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B404F4" w:rsidRDefault="00324C79" w:rsidP="00B404F4">
      <w:pPr>
        <w:spacing w:after="0" w:line="240" w:lineRule="auto"/>
        <w:rPr>
          <w:rFonts w:ascii="Sylfaen" w:hAnsi="Sylfaen"/>
          <w:noProof/>
          <w:sz w:val="20"/>
          <w:szCs w:val="20"/>
          <w:lang w:val="ru-RU"/>
        </w:rPr>
      </w:pPr>
      <w:r w:rsidRPr="00B404F4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>
            <wp:extent cx="6935189" cy="704498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77" cy="705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B404F4" w:rsidRDefault="003B5FF9" w:rsidP="00B404F4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ru-RU"/>
        </w:rPr>
      </w:pPr>
      <w:r w:rsidRPr="00B404F4">
        <w:rPr>
          <w:rFonts w:ascii="Sylfaen" w:hAnsi="Sylfaen" w:cs="Sylfaen"/>
          <w:b/>
          <w:bCs/>
          <w:noProof/>
          <w:sz w:val="20"/>
          <w:szCs w:val="20"/>
          <w:lang w:val="ru-RU"/>
        </w:rPr>
        <w:t>კურიკულუმი</w:t>
      </w:r>
    </w:p>
    <w:p w:rsidR="00920E56" w:rsidRPr="00B404F4" w:rsidRDefault="00920E56" w:rsidP="00B404F4">
      <w:pPr>
        <w:spacing w:after="0" w:line="240" w:lineRule="auto"/>
        <w:jc w:val="center"/>
        <w:rPr>
          <w:rFonts w:ascii="Sylfaen" w:hAnsi="Sylfaen"/>
          <w:b/>
          <w:noProof/>
          <w:color w:val="943634" w:themeColor="accent2" w:themeShade="BF"/>
          <w:sz w:val="20"/>
          <w:szCs w:val="20"/>
          <w:lang w:val="ru-RU"/>
        </w:rPr>
      </w:pPr>
    </w:p>
    <w:tbl>
      <w:tblPr>
        <w:tblpPr w:leftFromText="180" w:rightFromText="180" w:vertAnchor="text" w:horzAnchor="page" w:tblpX="831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537"/>
        <w:gridCol w:w="7087"/>
      </w:tblGrid>
      <w:tr w:rsidR="00761D47" w:rsidRPr="00B404F4" w:rsidTr="00B404F4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B404F4" w:rsidRDefault="00761D4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 დასახელება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05688" w:rsidRPr="00B404F4" w:rsidRDefault="00205688" w:rsidP="00B404F4">
            <w:pPr>
              <w:spacing w:after="0" w:line="240" w:lineRule="auto"/>
              <w:ind w:right="34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დასავლეთევროპული და ამერიკული ლიტერატურა  </w:t>
            </w:r>
          </w:p>
          <w:p w:rsidR="00761D47" w:rsidRPr="00B404F4" w:rsidRDefault="00205688" w:rsidP="00B404F4">
            <w:pPr>
              <w:spacing w:after="0" w:line="240" w:lineRule="auto"/>
              <w:ind w:right="34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Westerneuropean   and American Literature</w:t>
            </w:r>
          </w:p>
        </w:tc>
      </w:tr>
      <w:tr w:rsidR="00761D47" w:rsidRPr="00B404F4" w:rsidTr="00B404F4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B404F4" w:rsidRDefault="00761D4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მისანიჭებელი</w:t>
            </w:r>
            <w:r w:rsidR="00400631" w:rsidRPr="00B404F4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აკადემიური</w:t>
            </w:r>
            <w:r w:rsidR="00B42CF7" w:rsidRPr="00B404F4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ხარისხი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</w:p>
          <w:p w:rsidR="00761D47" w:rsidRPr="00B404F4" w:rsidRDefault="00761D4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კვალიფიკაცია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05688" w:rsidRPr="00B404F4" w:rsidRDefault="00205688" w:rsidP="00B404F4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  <w:lang w:val="ru-RU"/>
              </w:rPr>
              <w:t>ფილოლოგიის</w:t>
            </w:r>
            <w:r w:rsidR="00A372ED" w:rsidRPr="00B404F4">
              <w:rPr>
                <w:rFonts w:ascii="Sylfaen" w:hAnsi="Sylfaen"/>
                <w:noProof/>
                <w:sz w:val="20"/>
                <w:szCs w:val="20"/>
              </w:rPr>
              <w:t xml:space="preserve">  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ru-RU"/>
              </w:rPr>
              <w:t>დოქტორი</w:t>
            </w:r>
          </w:p>
          <w:p w:rsidR="00761D47" w:rsidRPr="00B404F4" w:rsidRDefault="00205688" w:rsidP="00B404F4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  <w:lang w:val="ru-RU"/>
              </w:rPr>
              <w:t>Ph.D</w:t>
            </w:r>
          </w:p>
        </w:tc>
      </w:tr>
      <w:tr w:rsidR="00761D47" w:rsidRPr="00B404F4" w:rsidTr="00B404F4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B404F4" w:rsidRDefault="00761D47" w:rsidP="00B404F4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ფაკულტეტის დასახელება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B404F4" w:rsidRDefault="00205688" w:rsidP="00B404F4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  <w:lang w:val="ru-RU"/>
              </w:rPr>
              <w:t>ჰუმანიტარულ მეცნიერებათა ფაკულტეტი</w:t>
            </w:r>
          </w:p>
        </w:tc>
      </w:tr>
      <w:tr w:rsidR="00761D47" w:rsidRPr="00B404F4" w:rsidTr="00B404F4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B404F4" w:rsidRDefault="00761D47" w:rsidP="00B404F4">
            <w:pPr>
              <w:spacing w:after="0" w:line="240" w:lineRule="auto"/>
              <w:rPr>
                <w:rFonts w:ascii="Sylfaen" w:hAnsi="Sylfaen" w:cs="Sylfaen"/>
                <w:b/>
                <w:noProof/>
                <w:color w:val="FF0000"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 ხელმძღვანელი/</w:t>
            </w:r>
            <w:r w:rsidR="00B404F4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ხელმძღვანელები/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05688" w:rsidRPr="00B404F4" w:rsidRDefault="00205688" w:rsidP="00B404F4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  <w:lang w:val="ru-RU"/>
              </w:rPr>
              <w:t>პროფ</w:t>
            </w:r>
            <w:r w:rsidR="0005500A" w:rsidRPr="00B404F4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ესორი 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ru-RU"/>
              </w:rPr>
              <w:t>ნ. კაკაურიძე</w:t>
            </w:r>
          </w:p>
        </w:tc>
      </w:tr>
      <w:tr w:rsidR="00761D47" w:rsidRPr="00B404F4" w:rsidTr="00B404F4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B404F4" w:rsidRDefault="00761D4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B42CF7" w:rsidRPr="00B404F4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ხანგრძლივობა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მოცულობა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(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სემესტრი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,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კრედიტების</w:t>
            </w:r>
            <w:r w:rsidR="00B42CF7" w:rsidRPr="00B404F4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რაოდენობა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)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</w:tcPr>
          <w:p w:rsidR="006D5C5B" w:rsidRPr="00B404F4" w:rsidRDefault="00761D47" w:rsidP="00B404F4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პროგრამის</w:t>
            </w:r>
            <w:r w:rsidR="00400631" w:rsidRP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ხანგრძლივობა</w:t>
            </w:r>
            <w:r w:rsidR="006D5C5B" w:rsidRPr="00B404F4"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  <w:t xml:space="preserve"> - 6 სემესტრი</w:t>
            </w:r>
          </w:p>
          <w:p w:rsidR="00761D47" w:rsidRPr="00B404F4" w:rsidRDefault="006D5C5B" w:rsidP="00B404F4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კრედიტების </w:t>
            </w:r>
            <w:r w:rsidR="00400631" w:rsidRP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საერთო რაოდენობა- 180</w:t>
            </w:r>
          </w:p>
        </w:tc>
      </w:tr>
      <w:tr w:rsidR="00761D47" w:rsidRPr="00B404F4" w:rsidTr="00B404F4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B404F4" w:rsidRDefault="00761D47" w:rsidP="00B404F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სწავლების</w:t>
            </w:r>
            <w:r w:rsidR="00400631" w:rsidRPr="00B404F4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ენა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B404F4" w:rsidRDefault="003D35AE" w:rsidP="00B404F4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  <w:lang w:val="ru-RU"/>
              </w:rPr>
              <w:t>ქართული</w:t>
            </w:r>
          </w:p>
        </w:tc>
      </w:tr>
      <w:tr w:rsidR="00761D47" w:rsidRPr="00B404F4" w:rsidTr="00B404F4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D124D5" w:rsidRPr="00B404F4" w:rsidRDefault="00761D47" w:rsidP="00B404F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400631" w:rsidRPr="00B404F4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შემუშავებისა და განახლების</w:t>
            </w:r>
            <w:r w:rsidR="00400631" w:rsidRPr="00B404F4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თარიღები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92" w:rsidRPr="00B404F4" w:rsidRDefault="00077A92" w:rsidP="00B404F4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B404F4"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r w:rsidRPr="00B404F4">
              <w:rPr>
                <w:rFonts w:ascii="Sylfaen" w:eastAsia="Times New Roman" w:hAnsi="Sylfaen" w:cs="Arial"/>
                <w:sz w:val="20"/>
                <w:szCs w:val="20"/>
              </w:rPr>
              <w:t xml:space="preserve">. </w:t>
            </w:r>
            <w:r w:rsidRPr="00B404F4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r w:rsidRPr="00B404F4">
              <w:rPr>
                <w:rFonts w:ascii="Sylfaen" w:eastAsia="Times New Roman" w:hAnsi="Sylfaen" w:cs="Arial"/>
                <w:sz w:val="20"/>
                <w:szCs w:val="20"/>
              </w:rPr>
              <w:t>: №97; 19.04.2012</w:t>
            </w:r>
          </w:p>
          <w:p w:rsidR="00077A92" w:rsidRPr="00B404F4" w:rsidRDefault="00077A92" w:rsidP="00B404F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Pr="00B404F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sz w:val="20"/>
                <w:szCs w:val="20"/>
              </w:rPr>
              <w:t>საბჭოს</w:t>
            </w:r>
            <w:r w:rsidRPr="00B404F4">
              <w:rPr>
                <w:rFonts w:ascii="Sylfaen" w:hAnsi="Sylfaen"/>
                <w:sz w:val="20"/>
                <w:szCs w:val="20"/>
              </w:rPr>
              <w:t xml:space="preserve"> N45(16/17) </w:t>
            </w:r>
            <w:r w:rsidRPr="00B404F4">
              <w:rPr>
                <w:rFonts w:ascii="Sylfaen" w:hAnsi="Sylfaen" w:cs="Sylfaen"/>
                <w:sz w:val="20"/>
                <w:szCs w:val="20"/>
              </w:rPr>
              <w:t>დადგენილება</w:t>
            </w:r>
            <w:r w:rsidRPr="00B404F4">
              <w:rPr>
                <w:rFonts w:ascii="Sylfaen" w:hAnsi="Sylfaen"/>
                <w:sz w:val="20"/>
                <w:szCs w:val="20"/>
              </w:rPr>
              <w:t xml:space="preserve"> 15.09.2017. </w:t>
            </w:r>
          </w:p>
        </w:tc>
      </w:tr>
      <w:tr w:rsidR="00761D47" w:rsidRPr="00B404F4" w:rsidTr="00B404F4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B404F4" w:rsidRDefault="00761D4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პროგრამაზე</w:t>
            </w:r>
            <w:r w:rsidR="00400631" w:rsidRPr="00B404F4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დაშვების</w:t>
            </w:r>
            <w:r w:rsidR="00400631" w:rsidRPr="00B404F4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წინაპირობები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(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მოთხოვნები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)</w:t>
            </w:r>
          </w:p>
        </w:tc>
      </w:tr>
      <w:tr w:rsidR="00C307BD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35AE" w:rsidRPr="00B404F4" w:rsidRDefault="003D35AE" w:rsidP="00B404F4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სადოქტორო</w:t>
            </w:r>
            <w:r w:rsidR="00400631" w:rsidRPr="00B404F4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პროგრამაზე</w:t>
            </w:r>
            <w:r w:rsidR="00400631" w:rsidRPr="00B404F4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ჩარიცხვის</w:t>
            </w:r>
            <w:r w:rsidR="00400631" w:rsidRPr="00B404F4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მინიმალური</w:t>
            </w:r>
            <w:r w:rsidR="00400631" w:rsidRPr="00B404F4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მოთხოვნებია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 xml:space="preserve">: </w:t>
            </w:r>
          </w:p>
          <w:p w:rsidR="003A26BF" w:rsidRPr="00B404F4" w:rsidRDefault="00400631" w:rsidP="00B404F4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მაგისტრის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ან მასთან </w:t>
            </w:r>
            <w:r w:rsidR="003A028E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გათანა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ბრებული დიპლომირებული სპეციალისტის აკადემიური ხარისხი დასავლეთევროპულ (ინგლისურ, გერმანულ, ფრანგულ) ფილოლოგიასა და </w:t>
            </w:r>
            <w:r w:rsidR="000761D8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ამერიკისმცოდნეობაში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</w:p>
          <w:p w:rsidR="00400631" w:rsidRPr="00B404F4" w:rsidRDefault="003A028E" w:rsidP="00B404F4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ინგლი</w:t>
            </w:r>
            <w:r w:rsidR="00400631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სური, გერმანული ან ფრანგული ენის ცოდნა </w:t>
            </w:r>
            <w:r w:rsidR="00400631" w:rsidRPr="00B404F4">
              <w:rPr>
                <w:rFonts w:ascii="Sylfaen" w:hAnsi="Sylfaen"/>
                <w:noProof/>
                <w:sz w:val="20"/>
                <w:szCs w:val="20"/>
              </w:rPr>
              <w:t xml:space="preserve">C 1 </w:t>
            </w:r>
            <w:r w:rsidR="00400631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დონეზე (მეორე უცხო ენაში გამოცდის ჩაბარება აწსუ-ში, ან სათანადო სერტიფიკატის წარმოდგენა).</w:t>
            </w:r>
          </w:p>
          <w:p w:rsidR="00C307BD" w:rsidRPr="00B404F4" w:rsidRDefault="00400631" w:rsidP="00B404F4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სპეციალობაში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მისაღები გამოცდის ჩაბარება (წერითი გამოცდა დასავლეთევროპულ და ამერიკულ ლიტერატურაში).</w:t>
            </w:r>
          </w:p>
        </w:tc>
      </w:tr>
      <w:tr w:rsidR="00761D47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B404F4" w:rsidRDefault="00761D47" w:rsidP="00B404F4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6938AB" w:rsidRPr="00B404F4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მიზნები</w:t>
            </w:r>
          </w:p>
        </w:tc>
      </w:tr>
      <w:tr w:rsidR="00C307BD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860" w:rsidRPr="00B404F4" w:rsidRDefault="00FD3860" w:rsidP="00B404F4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სადოქტორო პროგრამა </w:t>
            </w:r>
            <w:r w:rsidR="00610965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„დასავლეთევროპული და ამერიკული ლიტერატურა“ 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აქტუალურია</w:t>
            </w:r>
            <w:r w:rsidR="00BB6CCA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, რადგან საკვლევი პრობლემატიკა მოიცავს ანგლისტიკის, გერმანისტიკის, რომანისტიკის, ამერიკული ლიტერატურის მნიშვნელოვან და ნაკლებად შესწავლილი საკითხებს, ასევე დასავლეთევროპული და ამერიკული, დასავლეთევროპული და ქართული, ქართულ-ამერიკული ლიტერატურული ურთიერთობების კვლევას თანამედროვე ლიტერატურათმცოდნეობითი სკოლებისა და მეთოდების ცოდნისა და მათი გამოყენების საფუძველზე.</w:t>
            </w:r>
          </w:p>
          <w:p w:rsidR="00610965" w:rsidRPr="00B404F4" w:rsidRDefault="00610965" w:rsidP="00B404F4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სადოქტორო პროგრამა მოიცავს შემდეგ მიმართულებებს: ინგლისურ, გერმანულ, ფრანგულ, ამერიკულ ლიტერატურას, ეფუძნება სასწავლო კურსების და სამეცნიერო კვლევების ერთობლიობას და მიზნად ისახავს სამეცნიერო და პედაგოგიური კადრების მომზადებას დასავლეთევროპული და ამერიკული ლიტერატურის მიმართულებით.</w:t>
            </w:r>
            <w:r w:rsidRPr="00B404F4">
              <w:rPr>
                <w:rFonts w:ascii="Sylfaen" w:hAnsi="Sylfaen"/>
                <w:noProof/>
                <w:color w:val="FF0000"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სხვადასხვა კვლევითი მეთოდოლოგიის შესწავლისა და კვლევითი უნარ-ჩვევების შეძენის შედეგად, დოქტორანტი შეძლებს საკუთარი მიდგომის, კონცეპტუალური </w:t>
            </w:r>
            <w:r w:rsidR="00CC02EE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პოზიციი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ს შემუშავებ</w:t>
            </w:r>
            <w:r w:rsidR="00CC02EE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ა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 და სამეცნიერო დებულებათა </w:t>
            </w:r>
            <w:r w:rsidR="00CC02EE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არგუმენტირებას, 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მეცნიერული დასკვნების გამოტან</w:t>
            </w:r>
            <w:r w:rsidR="00CC02EE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ას. </w:t>
            </w:r>
            <w:r w:rsidRPr="00B404F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პროგრამის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მიზანია დოქტორანტმა შექმნას ორიგინალური სამეცნიერო შრომები პუბლიკაციებისა და  სადოქტორო დისერტაციის სახით. </w:t>
            </w:r>
          </w:p>
          <w:p w:rsidR="00BB6CCA" w:rsidRPr="00B404F4" w:rsidRDefault="00BB6CCA" w:rsidP="00B404F4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სწავლების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ენა ქართულია. სასწავლო </w:t>
            </w:r>
            <w:r w:rsidR="003E7577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პ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რ</w:t>
            </w:r>
            <w:r w:rsidR="003E7577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ო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ცესი ასევე გულისხმობს უცხოენოვან დარგობრივ კომუნიკაციას,  მუშაობას ავთენტურ და კრიტიკულ ტექსტებზე.</w:t>
            </w:r>
          </w:p>
          <w:p w:rsidR="00DA5D28" w:rsidRPr="00B404F4" w:rsidRDefault="00BB6CCA" w:rsidP="00B404F4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საკვლევი თემატიკა: შუა საუკუნეებისა და აღორძინების ხანის ევროპული ლიტერატურის პრობლემური საკითხები; მე-17 საუკუნის ევროპული ლიტერატურული მიმდინარეობების პოეტიკის საკი</w:t>
            </w:r>
            <w:r w:rsidR="00CC02EE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თ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ხები; ევროპული განმანათლებლობის სპეციფიკა ლიტერატურის ცალკეულ ჟანრებში; ევრო-ამერიკული რომანტიზმის ესთეტიკა და პოეტოლოგიური კატეგორიები; ევრო-ამერიკული რეალისტური ლიტერატურის პრობლემური საკითხები; ლიტერატურული მოდერნიზმის ესთეტიკა; ნეომითოლოგიზმი ევრო-ამერიკულ ლიტერატურაში; ენობრივ-სტილისტური ექსპერიმენტები ევრო-ამერიკულ მოდერნისტულ ლიტერატურაში; </w:t>
            </w:r>
            <w:r w:rsidR="003E7577" w:rsidRPr="00B404F4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პოსტმოდერნისტული</w:t>
            </w:r>
            <w:r w:rsidR="003E7577" w:rsidRPr="00B404F4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ტენდენციები ევრო-ამერიკულ ლიტერატურაში</w:t>
            </w:r>
            <w:r w:rsidR="003E7577"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  <w:r w:rsidR="003E7577" w:rsidRPr="00B404F4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ევრო-ამერიკული ლიტერატურის პრობლემური საკითხების </w:t>
            </w:r>
            <w:r w:rsidR="003E7577" w:rsidRPr="00B404F4">
              <w:rPr>
                <w:rFonts w:ascii="Sylfaen" w:hAnsi="Sylfaen"/>
                <w:noProof/>
                <w:sz w:val="20"/>
                <w:szCs w:val="20"/>
                <w:lang w:val="ru-RU"/>
              </w:rPr>
              <w:lastRenderedPageBreak/>
              <w:t>კვლევა ისტორიულ-შედარებითი, სისტემური თუ სტრუქტურული მეთოდოლოგიის საფუძველზე თანამედროვე ლიტერატურათმცოდნეობითი სკოლების კვლევითი პრინციპების გათვალისწინებით.</w:t>
            </w:r>
          </w:p>
        </w:tc>
      </w:tr>
      <w:tr w:rsidR="00761D47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B404F4" w:rsidRDefault="00761D47" w:rsidP="00B404F4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სწავლის</w:t>
            </w:r>
            <w:r w:rsidR="006C3466"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შედეგები</w:t>
            </w:r>
            <w:r w:rsidRPr="00B404F4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 xml:space="preserve">  ( 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ზოგადი</w:t>
            </w:r>
            <w:r w:rsidR="006C3466"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</w:t>
            </w:r>
            <w:r w:rsidR="006C3466"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დარგობრივი</w:t>
            </w:r>
            <w:r w:rsidR="006C3466"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კომპეტენციები</w:t>
            </w:r>
            <w:r w:rsidRPr="00B404F4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>)</w:t>
            </w:r>
          </w:p>
          <w:p w:rsidR="00761D47" w:rsidRPr="00B404F4" w:rsidRDefault="00761D4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B404F4" w:rsidTr="00B404F4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B404F4" w:rsidRDefault="00C307BD" w:rsidP="00B404F4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ცოდნა და გაცნობიერება</w:t>
            </w:r>
          </w:p>
          <w:p w:rsidR="00C307BD" w:rsidRPr="00B404F4" w:rsidRDefault="00C307BD" w:rsidP="00B404F4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404F4" w:rsidRDefault="00DA5D28" w:rsidP="00B404F4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უმაღლესი განათლების მესამე საფეხურზე სწავლის შედეგად </w:t>
            </w:r>
            <w:r w:rsidR="00807603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დოქტორანტს</w:t>
            </w:r>
            <w:r w:rsidR="003E757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07603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აქვს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უპირველეს ყოვლისა დარგის (გერმანული, ინგლისური, ფრანგული, ამერიკული ლიტერატურის) ცოდნა, რაც მეცნიერების უახლეს მიღწევებს</w:t>
            </w:r>
            <w:r w:rsidR="003E757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ეყრდნობა, ასევე ზოგადად დარგთაშორისი სფეროს (დასავლეთევროპული და ამერიკული ლიტერატურა) შესახებ არსებულ სამეცნიერო ლიტერატურის უახლეს მიღწევებზე დამყარებული ცოდნა, რა</w:t>
            </w:r>
            <w:r w:rsidR="00807603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ც </w:t>
            </w:r>
            <w:r w:rsidR="00807603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იგი იყენებს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შეძენილი  ცოდნის გაფართოების საფუძველზე  ინოვაციური  მეთოდების </w:t>
            </w:r>
            <w:r w:rsidR="00807603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გამოყენებით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სამეცნიერო მუშაობაში რეფერირებადი პუბლიკაციებისათვის აუცილებელი სტანდარტის დონეზე. ამაში </w:t>
            </w:r>
            <w:r w:rsidR="00055260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იგი</w:t>
            </w:r>
            <w:r w:rsidR="003E757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055260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ეფუძნება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არჩევითი კურსების, ასევე დარგის სწავლების </w:t>
            </w:r>
            <w:r w:rsidR="008C39D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მეთოდოლოგიურ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მოდულში შემავალი კურსების შესწავლა</w:t>
            </w:r>
            <w:r w:rsidR="00055260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. ყოველივე ამის საფუძველზე </w:t>
            </w:r>
            <w:r w:rsidR="00055260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დოქტორანტს ხელახლა გააზრებული აქვს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მიღებული </w:t>
            </w:r>
            <w:r w:rsidR="00055260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ცოდნა,</w:t>
            </w:r>
            <w:r w:rsidR="003E757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055260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ნაწილობრივ</w:t>
            </w:r>
            <w:r w:rsidR="003E757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055260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გადაფასებული აქვს ის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და ამ გზით </w:t>
            </w:r>
            <w:r w:rsidR="00055260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აცნობიერებს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ცოდნის </w:t>
            </w:r>
            <w:r w:rsidR="00055260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ახალ</w:t>
            </w:r>
            <w:r w:rsidR="003E757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055260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ფარგლებ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="00055260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.</w:t>
            </w:r>
            <w:r w:rsidR="003E757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C39D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იგი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ასევე  </w:t>
            </w:r>
            <w:r w:rsidR="008C39D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აცნობიერებ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 უწყვეტი პროფესიული განვითარების საჭიროება</w:t>
            </w:r>
            <w:r w:rsidR="008C39D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="003E757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C307BD" w:rsidRPr="00B404F4" w:rsidTr="00B404F4">
        <w:trPr>
          <w:trHeight w:val="384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B404F4" w:rsidRDefault="00C307BD" w:rsidP="00B404F4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ცოდნის პრაქტიკაში გამოყენების უნარი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404F4" w:rsidRDefault="008C39D7" w:rsidP="00B404F4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დოქტორანტს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შე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უძლია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გერმანისტიკის, ანგლისტიკის, ამერიკანისტიკისა და რომანისტიკის სფეროში ინოვაციური კვლევის დამოუკიდებლად დაგეგმვა და მისი განხორციელება,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ასევე 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ანალიტიკური მეთოდების გამოყენებით ახალი კვლევითი მიდგომების შემუშავება, რაც საერთაშორისო რეფერირებად პუბლიკაციებში აისახება. სადისერტაციო ნაშრომი  სამსახურს გაუწევს შესაბამისი დარგის სპეციალისტებსა და სტუდენტებს; კვლევის შედეგე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ბი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გამო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ყენება სალექციო კურსების, სპეცკურსებისა და შესატყვისი მიმართულებით სამეცნიერო კვლევისათვის</w:t>
            </w:r>
            <w:r w:rsidR="003E757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C307BD" w:rsidRPr="00B404F4" w:rsidTr="00B404F4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B404F4" w:rsidRDefault="00C307BD" w:rsidP="00B404F4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დასკვნის უნარი</w:t>
            </w:r>
          </w:p>
          <w:p w:rsidR="00C307BD" w:rsidRPr="00B404F4" w:rsidRDefault="00C307BD" w:rsidP="00B404F4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404F4" w:rsidRDefault="008C39D7" w:rsidP="00B404F4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დოქტორანტს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შე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უძლია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თავის საკვლევ სფეროში (ანგლისტიკა, გერმანისტიკა, რომანისტიკა, ამერიკული ლიტერატურა) რთული, წინააღმდეგობრივი სამეცნიერო იდეებისა და მიდგომების კრიტიკული ანალიზი, სინთეზი და შეფასება,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მას 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რეტროსპექტულად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აქვს</w:t>
            </w:r>
            <w:r w:rsidR="003E757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გააზრებული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პრობლემური საკითხები, შე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უძლია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სამეცნიერო ლიტერატურის კრიტიკული ანალიზი, </w:t>
            </w:r>
            <w:r w:rsidR="00ED5EAC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მუშავებული აქვს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მკვლევარის უნარ-ჩვევები,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დაუფლებულია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სხვადასხვა კვლევით მეთოდოლოგიასა და პრინციპს, შე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უძლია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საკუთარი   მიდგომისა და კონცეპტუალური პოზიციის შემუშავება, სამეცნიერო დებულებათა არგუმენტირება, სწორი მეცნიერული გადაწყვეტილების დამოუკიდებლად მიღება, ა</w:t>
            </w:r>
            <w:r w:rsidR="00D47CB6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ნალიტიკური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აზროვნება. ამ საქმეში მას დიდ სამსახურს უწევს ისეთი დისციპლინების შესწავლა როგორიცაა დარგის პრობლემური საკითხები, ლიტ</w:t>
            </w:r>
            <w:r w:rsidR="003E757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ერატურის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კვლევის თანამედროვე მეთოდები, ფილოსოფია, 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ასევე 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სამეცნიერო სემინარები, კოლოქვიუმები, სამეცნიერო ნაშრომთა პუბლიკაციები, დისერტაციის დაწერა.</w:t>
            </w:r>
          </w:p>
        </w:tc>
      </w:tr>
      <w:tr w:rsidR="00C307BD" w:rsidRPr="00B404F4" w:rsidTr="00B404F4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B404F4" w:rsidRDefault="00C307BD" w:rsidP="00B404F4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კომუნიკაციის უნარი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404F4" w:rsidRDefault="00DA5D28" w:rsidP="00B404F4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მინიმუმ ორი ევროპული ენის მაღალ დონეზე 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ფლობით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დოქტორანტს </w:t>
            </w:r>
            <w:r w:rsidR="003E7577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საშუალება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აქვს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საერთაშორისო სამეცნიერო სავრცეში სწრაფი ორიენტირებისათვის. 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დოქტორანტი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დასაბუთებულად და გარკვევით  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წარმოაჩენ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ს ახლად 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მიღებულ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ცოდნა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არსებულ ცოდნასთან ურთიერთკავშირში, 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მას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შე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უძლია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საერთაშორისო სამეცნიერო საზოგადოებასთან (კონფერენციებსა და სიმპოზიუმებზე) თემატურ პოლემიკაში ჩართვა ინგლისური, გერმანული, ფრანგული, ამერიკული ლიტერატურის პრობლემურ საკითხებზე შესაბამის უცხოურ ენაზე (ინგლისური, გერმანული, ფრანგული).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ასევე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აუდიტორიის სპეციფიკის გათვალისწინებით გადასცე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 თავი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ცოდნა</w:t>
            </w:r>
            <w:r w:rsidR="003002E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, ლოგიკურად და მისაწვდომად </w:t>
            </w:r>
            <w:r w:rsidR="00BD3E0B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აყალიბებ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ს </w:t>
            </w:r>
            <w:r w:rsidR="00BD3E0B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თავის</w:t>
            </w:r>
            <w:r w:rsidR="003D7CA9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BD3E0B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მოსაზრებებს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9D7832" w:rsidRPr="00B404F4" w:rsidTr="00B404F4">
        <w:trPr>
          <w:trHeight w:val="1373"/>
        </w:trPr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B404F4" w:rsidRDefault="009D7832" w:rsidP="00B404F4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სწავლის უნარი</w:t>
            </w:r>
          </w:p>
        </w:tc>
        <w:tc>
          <w:tcPr>
            <w:tcW w:w="7624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F62FC" w:rsidRPr="00B404F4" w:rsidRDefault="003D7CA9" w:rsidP="00B404F4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დოქტორანტი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</w:t>
            </w:r>
            <w:r w:rsidR="00BD3E0B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ამჟღავნებ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 მზაობა</w:t>
            </w:r>
            <w:r w:rsidR="00BD3E0B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არჩეულ სპეციალობაში ახალი სამეცნიერო იდეების გენერირებისა და განვითარებისათვის, რაც დამყარებული</w:t>
            </w:r>
            <w:r w:rsidR="00BD3E0B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დასავლეთევროპული და ამერიკული სამეცნიერო ლიტერატურის უახლეს მიღწევებზე. ასეთი სახის მზაობა მას </w:t>
            </w:r>
            <w:r w:rsidR="00BD3E0B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აქვს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სწავლის, საქმიანობისა და კვლევის პროცესში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9D7832" w:rsidRPr="00B404F4" w:rsidTr="00B404F4">
        <w:trPr>
          <w:trHeight w:val="2074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B404F4" w:rsidRDefault="009D7832" w:rsidP="00B404F4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ღირებულებები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B404F4" w:rsidRDefault="00BD3E0B" w:rsidP="00B404F4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დოქტორანტი 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</w:t>
            </w:r>
            <w:r w:rsidR="00046B5E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მუშავ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ბ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 განსხვავებებისა და კულტურული მრავალფეროვნების დაფასებისა და პატივისცემის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,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ადამიანების მოტივირებისა და საერთო მიზნებისაკენ წარმართვის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,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სოციალური პასუხისმგებლობითა და სამოქალაქო თვითშეგნებით მოქმედების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,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ეთიკური მოსაზრებების საფუძველზე ქცევის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უნარს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,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აკადემიურ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პატიოსნება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.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მას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შე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უძლია</w:t>
            </w:r>
            <w:r w:rsidR="00DA5D28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ამ ღირებულებათა დასამკვიდრებლად გზების კვლევა და ინოვაციური მეთოდების შემუშავება. ამის მიღწევაში ეხმარება  შესასწავლ დისციპლინათა ის ნაწილი, რომლებშიც ნათლადაა გამოკვეთილი ჰუმანისტური ტენდენციები</w:t>
            </w:r>
            <w:r w:rsidR="00D47CB6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9D7832" w:rsidRPr="00B404F4" w:rsidTr="00B404F4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B404F4" w:rsidRDefault="007537DE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</w:t>
            </w:r>
            <w:r w:rsidR="005371D0"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ა-</w:t>
            </w:r>
            <w:r w:rsidR="006A557A"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</w:t>
            </w:r>
            <w:r w:rsidR="009D7832"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ის</w:t>
            </w:r>
            <w:r w:rsidR="003D7CA9"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9D7832"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მეთოდები</w:t>
            </w:r>
          </w:p>
        </w:tc>
      </w:tr>
      <w:tr w:rsidR="009D7832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B404F4" w:rsidRDefault="008953DD" w:rsidP="00B404F4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Cs/>
                <w:sz w:val="20"/>
                <w:szCs w:val="20"/>
              </w:rPr>
              <w:t>პრობლემაზე</w:t>
            </w:r>
            <w:r w:rsidRPr="00B404F4">
              <w:rPr>
                <w:rFonts w:ascii="Sylfaen" w:hAnsi="Sylfaen"/>
                <w:bCs/>
                <w:sz w:val="20"/>
                <w:szCs w:val="20"/>
              </w:rPr>
              <w:t xml:space="preserve"> დაფუძნებული სწავლება (PBL)</w:t>
            </w:r>
            <w:r w:rsidR="007537DE" w:rsidRPr="00B404F4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Pr="00B404F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Cs/>
                <w:sz w:val="20"/>
                <w:szCs w:val="20"/>
              </w:rPr>
              <w:t>ევრისტიკული</w:t>
            </w:r>
            <w:r w:rsidRPr="00B404F4">
              <w:rPr>
                <w:rFonts w:ascii="Sylfaen" w:hAnsi="Sylfaen"/>
                <w:bCs/>
                <w:sz w:val="20"/>
                <w:szCs w:val="20"/>
              </w:rPr>
              <w:t xml:space="preserve"> მეთოდი</w:t>
            </w:r>
            <w:r w:rsidR="007537DE" w:rsidRPr="00B404F4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Pr="00B404F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Cs/>
                <w:sz w:val="20"/>
                <w:szCs w:val="20"/>
              </w:rPr>
              <w:t>ინდუქციური</w:t>
            </w:r>
            <w:r w:rsidRPr="00B404F4">
              <w:rPr>
                <w:rFonts w:ascii="Sylfaen" w:hAnsi="Sylfaen"/>
                <w:bCs/>
                <w:sz w:val="20"/>
                <w:szCs w:val="20"/>
              </w:rPr>
              <w:t xml:space="preserve"> მეთოდი</w:t>
            </w:r>
            <w:r w:rsidR="007537DE" w:rsidRPr="00B404F4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Pr="00B404F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Cs/>
                <w:sz w:val="20"/>
                <w:szCs w:val="20"/>
              </w:rPr>
              <w:t>დედუქციური</w:t>
            </w:r>
            <w:r w:rsidRPr="00B404F4">
              <w:rPr>
                <w:rFonts w:ascii="Sylfaen" w:hAnsi="Sylfaen"/>
                <w:bCs/>
                <w:sz w:val="20"/>
                <w:szCs w:val="20"/>
              </w:rPr>
              <w:t xml:space="preserve"> მეთოდი</w:t>
            </w:r>
            <w:r w:rsidR="007537DE" w:rsidRPr="00B404F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B404F4">
              <w:rPr>
                <w:rFonts w:ascii="Sylfaen" w:hAnsi="Sylfaen" w:cs="Sylfaen"/>
                <w:bCs/>
                <w:sz w:val="20"/>
                <w:szCs w:val="20"/>
              </w:rPr>
              <w:t>ანალიზის</w:t>
            </w:r>
            <w:r w:rsidRPr="00B404F4">
              <w:rPr>
                <w:rFonts w:ascii="Sylfaen" w:hAnsi="Sylfaen"/>
                <w:bCs/>
                <w:sz w:val="20"/>
                <w:szCs w:val="20"/>
              </w:rPr>
              <w:t xml:space="preserve"> მეთოდი</w:t>
            </w:r>
            <w:r w:rsidR="007537DE" w:rsidRPr="00B404F4">
              <w:rPr>
                <w:rFonts w:ascii="Sylfaen" w:hAnsi="Sylfaen"/>
                <w:bCs/>
                <w:sz w:val="20"/>
                <w:szCs w:val="20"/>
              </w:rPr>
              <w:t xml:space="preserve">, </w:t>
            </w:r>
            <w:r w:rsidRPr="00B404F4">
              <w:rPr>
                <w:rFonts w:ascii="Sylfaen" w:hAnsi="Sylfaen" w:cs="Sylfaen"/>
                <w:bCs/>
                <w:sz w:val="20"/>
                <w:szCs w:val="20"/>
              </w:rPr>
              <w:t>სინთეზის</w:t>
            </w:r>
            <w:r w:rsidRPr="00B404F4">
              <w:rPr>
                <w:rFonts w:ascii="Sylfaen" w:hAnsi="Sylfaen"/>
                <w:bCs/>
                <w:sz w:val="20"/>
                <w:szCs w:val="20"/>
              </w:rPr>
              <w:t xml:space="preserve"> მეთოდი</w:t>
            </w:r>
            <w:r w:rsidR="002F3948" w:rsidRPr="00B404F4">
              <w:rPr>
                <w:rFonts w:ascii="Sylfaen" w:hAnsi="Sylfaen"/>
                <w:bCs/>
                <w:sz w:val="20"/>
                <w:szCs w:val="20"/>
              </w:rPr>
              <w:t>,</w:t>
            </w:r>
            <w:r w:rsidR="002F3948" w:rsidRPr="00B404F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2F3948" w:rsidRPr="00B404F4">
              <w:rPr>
                <w:rFonts w:ascii="Sylfaen" w:hAnsi="Sylfaen" w:cs="Sylfaen"/>
                <w:sz w:val="20"/>
                <w:szCs w:val="20"/>
              </w:rPr>
              <w:t>დისკუსია</w:t>
            </w:r>
            <w:r w:rsidR="00B10DDE" w:rsidRPr="00B404F4">
              <w:rPr>
                <w:rFonts w:ascii="Sylfaen" w:hAnsi="Sylfaen" w:cs="Sylfaen"/>
                <w:sz w:val="20"/>
                <w:szCs w:val="20"/>
                <w:lang w:val="ka-GE"/>
              </w:rPr>
              <w:t>, დემონსტრირების მეთოდი.</w:t>
            </w:r>
            <w:r w:rsidR="002F3948" w:rsidRPr="00B404F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F3948" w:rsidRPr="00B404F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F3948" w:rsidRPr="00B404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B404F4" w:rsidRDefault="009D7832" w:rsidP="00B404F4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პროგრამის სტრუქტურა</w:t>
            </w:r>
          </w:p>
        </w:tc>
      </w:tr>
      <w:tr w:rsidR="009D7832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7CA9" w:rsidRPr="00B404F4" w:rsidRDefault="003D7CA9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დარგის სწავლების მეთოდოლოგიური მოდული - 15 კრედიტი.</w:t>
            </w:r>
          </w:p>
          <w:p w:rsidR="003D7CA9" w:rsidRPr="00B404F4" w:rsidRDefault="003D7CA9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დარგობრივი მოდული - 20 კრედიტი.</w:t>
            </w:r>
          </w:p>
          <w:p w:rsidR="003D7CA9" w:rsidRPr="00B404F4" w:rsidRDefault="003D7CA9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არჩევითი</w:t>
            </w:r>
            <w:r w:rsidR="00CB7FA5"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კურსების მოდული - 15 კრედიტი.</w:t>
            </w:r>
          </w:p>
          <w:p w:rsidR="00CB7FA5" w:rsidRPr="00B404F4" w:rsidRDefault="00CB7FA5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კვლევითი კომპონენტი - 120 კრედიტი</w:t>
            </w:r>
            <w:r w:rsidR="008A7B9E"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.</w:t>
            </w:r>
          </w:p>
          <w:p w:rsidR="00971C13" w:rsidRPr="00B404F4" w:rsidRDefault="00971C13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სულ - 180 კრედიტი.</w:t>
            </w:r>
          </w:p>
          <w:p w:rsidR="00971C13" w:rsidRPr="00B404F4" w:rsidRDefault="00971C13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  <w:p w:rsidR="009D7832" w:rsidRPr="00B404F4" w:rsidRDefault="009D7832" w:rsidP="00B404F4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სასწავლო გეგმა იხ.</w:t>
            </w:r>
            <w:r w:rsidR="00971C13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დანართი</w:t>
            </w:r>
            <w:r w:rsid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1-</w:t>
            </w:r>
            <w:r w:rsid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სახით</w:t>
            </w:r>
          </w:p>
        </w:tc>
      </w:tr>
      <w:tr w:rsidR="009D7832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B404F4" w:rsidRDefault="0082706A" w:rsidP="00B404F4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დოქტორანტის </w:t>
            </w:r>
            <w:r w:rsidR="009D7832"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ცოდნის შეფასების სისტემა და კრიტერიუმები/</w:t>
            </w:r>
          </w:p>
        </w:tc>
      </w:tr>
      <w:tr w:rsidR="009D7832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789" w:rsidRPr="00B404F4" w:rsidRDefault="00001789" w:rsidP="00B404F4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აკაკი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წერეთლის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სახელმწიფო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უნივერსიტეტში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არსებული</w:t>
            </w:r>
            <w:r w:rsidRPr="00B404F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B404F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სისტემა</w:t>
            </w:r>
            <w:r w:rsidRPr="00B404F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იყოფა</w:t>
            </w:r>
            <w:r w:rsidRPr="00B404F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შემდეგ</w:t>
            </w:r>
            <w:r w:rsidRPr="00B404F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კომპონენტებად</w:t>
            </w:r>
            <w:r w:rsidRPr="00B404F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001789" w:rsidRPr="00B404F4" w:rsidRDefault="00001789" w:rsidP="00B404F4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საგანმანათლებლო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პროგრამის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კომპონენტის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საერთო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ქულიდან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(100 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B404F4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ხვედრითი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წილი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შეადგენს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ჯამურად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60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ქულას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რომელიც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თავის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მხრივ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მოიცავს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შემდეგი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ფორმებს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001789" w:rsidRPr="00B404F4" w:rsidRDefault="00001789" w:rsidP="00B404F4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B404F4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- 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001789" w:rsidRPr="00B404F4" w:rsidRDefault="00001789" w:rsidP="00B404F4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 - 30 ქულა;</w:t>
            </w:r>
          </w:p>
          <w:p w:rsidR="00001789" w:rsidRPr="00B404F4" w:rsidRDefault="00001789" w:rsidP="00B404F4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დასკვნითი გამოცდა -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40 ქულა.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</w:p>
          <w:p w:rsidR="00001789" w:rsidRPr="00B404F4" w:rsidRDefault="00001789" w:rsidP="00B404F4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001789" w:rsidRPr="00B404F4" w:rsidRDefault="00001789" w:rsidP="00B404F4">
            <w:pPr>
              <w:spacing w:after="0" w:line="240" w:lineRule="auto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001789" w:rsidRPr="00B404F4" w:rsidRDefault="00001789" w:rsidP="00B404F4">
            <w:pPr>
              <w:spacing w:after="0" w:line="240" w:lineRule="auto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001789" w:rsidRPr="00B404F4" w:rsidRDefault="00001789" w:rsidP="00B404F4">
            <w:pPr>
              <w:spacing w:after="0" w:line="240" w:lineRule="auto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ა.ა)  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:rsidR="00001789" w:rsidRPr="00B404F4" w:rsidRDefault="00001789" w:rsidP="00B404F4">
            <w:pPr>
              <w:spacing w:after="0" w:line="240" w:lineRule="auto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ა.ბ)  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(B) ძალიან კარგი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:rsidR="00001789" w:rsidRPr="00B404F4" w:rsidRDefault="00001789" w:rsidP="00B404F4">
            <w:pPr>
              <w:spacing w:after="0" w:line="240" w:lineRule="auto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ა.გ)  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(C) კარგი – 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:rsidR="00001789" w:rsidRPr="00B404F4" w:rsidRDefault="00001789" w:rsidP="00B404F4">
            <w:pPr>
              <w:spacing w:after="0" w:line="240" w:lineRule="auto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ა.დ) 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:rsidR="00001789" w:rsidRPr="00B404F4" w:rsidRDefault="00001789" w:rsidP="00B404F4">
            <w:pPr>
              <w:spacing w:after="0" w:line="240" w:lineRule="auto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ა.ე)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 (E) საკმარისი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:rsidR="00001789" w:rsidRPr="00B404F4" w:rsidRDefault="00001789" w:rsidP="00B404F4">
            <w:pPr>
              <w:spacing w:after="0" w:line="240" w:lineRule="auto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001789" w:rsidRPr="00B404F4" w:rsidRDefault="00001789" w:rsidP="00B404F4">
            <w:pPr>
              <w:spacing w:after="0" w:line="240" w:lineRule="auto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ბ.ა)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(FX) ვერ ჩააბარა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001789" w:rsidRPr="00B404F4" w:rsidRDefault="00001789" w:rsidP="00B404F4">
            <w:pPr>
              <w:spacing w:after="0" w:line="240" w:lineRule="auto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ბ.ბ)</w:t>
            </w:r>
            <w:r w:rsidRPr="00B404F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(F) ჩაიჭრა</w:t>
            </w:r>
            <w:r w:rsidRPr="00B404F4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001789" w:rsidRPr="00B404F4" w:rsidRDefault="00001789" w:rsidP="00B404F4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</w:t>
            </w:r>
            <w:r w:rsidRPr="00B404F4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ka-GE" w:eastAsia="ru-RU"/>
              </w:rPr>
              <w:t>შედეგების გამოცხადებიდან არანაკლებ 5 დღეში</w:t>
            </w:r>
            <w:r w:rsidR="00A87D02" w:rsidRPr="00B404F4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ka-GE" w:eastAsia="ru-RU"/>
              </w:rPr>
              <w:t>.</w:t>
            </w:r>
          </w:p>
          <w:p w:rsidR="00001789" w:rsidRPr="00B404F4" w:rsidRDefault="00001789" w:rsidP="00B404F4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დასკვნით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გამოცდაზე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სტუდენტის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მიერ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მიღებული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შეფასების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მინიმალური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ზღვარი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 xml:space="preserve"> 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განისაზღვრება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 xml:space="preserve">  15 </w:t>
            </w: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ქულით</w:t>
            </w:r>
            <w:r w:rsidR="00A87D02"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.</w:t>
            </w:r>
          </w:p>
          <w:p w:rsidR="00B404F4" w:rsidRDefault="00001789" w:rsidP="00B404F4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სტუდენტის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მიერ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გამოცდაზე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მიღებულ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შეფასებას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არ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ემატება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დასკვნით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შეფასებაში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მიღებული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ქულათა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lastRenderedPageBreak/>
              <w:t>რაოდენობა</w:t>
            </w: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. </w:t>
            </w:r>
          </w:p>
          <w:p w:rsidR="00001789" w:rsidRPr="00B404F4" w:rsidRDefault="00001789" w:rsidP="00B404F4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D47CB6" w:rsidRPr="00B404F4" w:rsidRDefault="00001789" w:rsidP="00B404F4">
            <w:p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D47CB6" w:rsidRPr="00B404F4" w:rsidRDefault="00D47CB6" w:rsidP="00B404F4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ებ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ში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დოქტორანტის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B404F4" w:rsidRDefault="00B404F4" w:rsidP="00B404F4">
            <w:pPr>
              <w:spacing w:after="0" w:line="240" w:lineRule="auto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</w:p>
          <w:p w:rsidR="00D47CB6" w:rsidRPr="00B404F4" w:rsidRDefault="002342BB" w:rsidP="00B404F4">
            <w:pPr>
              <w:spacing w:after="0" w:line="240" w:lineRule="auto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  <w:t xml:space="preserve">პედაგოგიური პრაქტიკის შეფასება ხდება აკადემიური საბჭოს 2011 წლის 28 აპრილის </w:t>
            </w:r>
            <w:r w:rsidR="0097527C" w:rsidRPr="00B404F4">
              <w:rPr>
                <w:rFonts w:ascii="Sylfaen" w:hAnsi="Sylfaen"/>
                <w:sz w:val="20"/>
                <w:szCs w:val="20"/>
                <w:lang w:val="ka-GE"/>
              </w:rPr>
              <w:t>№ 76 (10/11)</w:t>
            </w:r>
            <w:r w:rsidR="00B404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7527C" w:rsidRPr="00B404F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="00267929" w:rsidRPr="00B404F4">
              <w:rPr>
                <w:rFonts w:ascii="Sylfaen" w:hAnsi="Sylfaen" w:cs="Sylfaen"/>
                <w:sz w:val="20"/>
                <w:szCs w:val="20"/>
                <w:lang w:val="ka-GE"/>
              </w:rPr>
              <w:t>დადგენილებით</w:t>
            </w:r>
            <w:r w:rsidR="00267929" w:rsidRPr="00B404F4">
              <w:rPr>
                <w:rFonts w:ascii="Sylfaen" w:hAnsi="Sylfaen"/>
                <w:sz w:val="20"/>
                <w:szCs w:val="20"/>
                <w:lang w:val="ka-GE"/>
              </w:rPr>
              <w:t xml:space="preserve"> განსაზღვრული პედაგოგიური პრაქტიკის უწყისის ფორმის მიხედვით.</w:t>
            </w:r>
            <w:r w:rsidR="00D47CB6" w:rsidRPr="00B404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267929" w:rsidRPr="00B404F4" w:rsidRDefault="00267929" w:rsidP="00B404F4">
            <w:p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hAnsi="Sylfaen"/>
                <w:sz w:val="20"/>
                <w:szCs w:val="20"/>
                <w:lang w:val="ka-GE"/>
              </w:rPr>
              <w:t xml:space="preserve">სემინარებისა და კოლოქვიუმების შეფასების დროს დგება შესაბამისი ოქმი, რომელშიც მიეთითება დოქტორანტის მიერ მიღწეული წარმატებები. </w:t>
            </w:r>
            <w:r w:rsidRPr="00B404F4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</w:t>
            </w:r>
            <w:r w:rsidRPr="00B404F4">
              <w:rPr>
                <w:rFonts w:ascii="Sylfaen" w:hAnsi="Sylfaen"/>
                <w:sz w:val="20"/>
                <w:szCs w:val="20"/>
                <w:lang w:val="ka-GE"/>
              </w:rPr>
              <w:t xml:space="preserve"> დროს ყურადღება გამახვილდება წარმოდგენილი მოხსენების შესრულების დონე, ნაშრომის პრეზენტაციისა და დასმულ შეკითხვებზე გაცემული პასუხების ხარისხზე და ა. შ. </w:t>
            </w:r>
          </w:p>
          <w:p w:rsidR="00267929" w:rsidRPr="00B404F4" w:rsidRDefault="00267929" w:rsidP="00B404F4">
            <w:p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hAnsi="Sylfaen"/>
                <w:sz w:val="20"/>
                <w:szCs w:val="20"/>
                <w:lang w:val="ka-GE"/>
              </w:rPr>
              <w:t xml:space="preserve">სადისერტაციო ნაშრომის საბოლოო შეფასება ხდება აწსუ აკადემიური საბჭოს 2009 წლის 6 ნოემბრის </w:t>
            </w:r>
            <w:r w:rsidR="00DD2898" w:rsidRPr="00B404F4">
              <w:rPr>
                <w:rFonts w:ascii="Sylfaen" w:hAnsi="Sylfaen"/>
                <w:sz w:val="20"/>
                <w:szCs w:val="20"/>
                <w:lang w:val="ka-GE"/>
              </w:rPr>
              <w:t>№ 17 (09/10) დადგენილებით „სადოქტორო დისერტაციის შეფასების კრიტერიუმების“ შესახებ.</w:t>
            </w:r>
          </w:p>
          <w:p w:rsidR="00DD2898" w:rsidRPr="00B404F4" w:rsidRDefault="00DD2898" w:rsidP="00B404F4">
            <w:p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hAnsi="Sylfaen"/>
                <w:sz w:val="20"/>
                <w:szCs w:val="20"/>
                <w:lang w:val="ka-GE"/>
              </w:rPr>
              <w:t xml:space="preserve">სხვა სასწავლო თუ კვლევითი აქტივობ(ებ)ის (მაგ. სტატიის) მიხედვით კრედიტის ათვისება დასტურდება დოქტორანტის სამეცნიერო ხელმძღვანელის </w:t>
            </w:r>
            <w:r w:rsidR="004B23D2" w:rsidRPr="00B404F4">
              <w:rPr>
                <w:rFonts w:ascii="Sylfaen" w:hAnsi="Sylfaen"/>
                <w:sz w:val="20"/>
                <w:szCs w:val="20"/>
                <w:lang w:val="ka-GE"/>
              </w:rPr>
              <w:t>წარდგი</w:t>
            </w:r>
            <w:r w:rsidRPr="00B404F4">
              <w:rPr>
                <w:rFonts w:ascii="Sylfaen" w:hAnsi="Sylfaen"/>
                <w:sz w:val="20"/>
                <w:szCs w:val="20"/>
                <w:lang w:val="ka-GE"/>
              </w:rPr>
              <w:t>ნ</w:t>
            </w:r>
            <w:r w:rsidR="004B23D2" w:rsidRPr="00B404F4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B404F4">
              <w:rPr>
                <w:rFonts w:ascii="Sylfaen" w:hAnsi="Sylfaen"/>
                <w:sz w:val="20"/>
                <w:szCs w:val="20"/>
                <w:lang w:val="ka-GE"/>
              </w:rPr>
              <w:t>ბით, სადოქტორო პროგრამის ხელმძღვანელის და ფაკულტეტის ხარისხის უზრუნველყოფის სამსახურის ხელმძღვანელის ერთობლივი დასკვნის საფუძველზე</w:t>
            </w:r>
            <w:r w:rsidR="004B23D2" w:rsidRPr="00B404F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B23D2" w:rsidRPr="00B404F4" w:rsidRDefault="004B23D2" w:rsidP="00B404F4">
            <w:p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hAnsi="Sylfaen"/>
                <w:sz w:val="20"/>
                <w:szCs w:val="20"/>
                <w:lang w:val="ka-GE"/>
              </w:rPr>
              <w:t>სხვა აკრედიტირებულ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დადგენილებით.</w:t>
            </w:r>
          </w:p>
          <w:p w:rsidR="0082706A" w:rsidRPr="00B404F4" w:rsidRDefault="0082706A" w:rsidP="00B404F4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gl-ES"/>
              </w:rPr>
            </w:pPr>
          </w:p>
          <w:p w:rsidR="0082706A" w:rsidRPr="00B404F4" w:rsidRDefault="004B23D2" w:rsidP="00B404F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gl-ES"/>
              </w:rPr>
            </w:pPr>
            <w:r w:rsidRPr="00B404F4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სადისერტაციო ნაშრომის შეფასების სისტემა:</w:t>
            </w:r>
          </w:p>
          <w:p w:rsidR="0082706A" w:rsidRPr="00B404F4" w:rsidRDefault="009A06DA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  <w:t>ა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>)</w:t>
            </w:r>
            <w:r w:rsidR="004B23D2"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ფრიადი</w:t>
            </w:r>
            <w:r w:rsidR="0082706A"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(summa cum laude) - </w:t>
            </w:r>
            <w:r w:rsidR="0082706A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შესანიშნავი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ნაშრომი</w:t>
            </w:r>
            <w:r w:rsidR="004B23D2"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.</w:t>
            </w:r>
          </w:p>
          <w:p w:rsidR="009A06DA" w:rsidRPr="00B404F4" w:rsidRDefault="009A06DA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  <w:t>ბ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>)</w:t>
            </w:r>
            <w:r w:rsidR="004B23D2"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ძალიან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კარგი</w:t>
            </w:r>
            <w:r w:rsidR="0082706A"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(magna cum laude) - </w:t>
            </w:r>
            <w:r w:rsidR="0082706A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შედეგი</w:t>
            </w:r>
            <w:r w:rsidR="0082706A"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="0082706A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რომელიც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წაყენებულ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მოთხოვნებს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ყოველმხრივ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აღემატება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>;</w:t>
            </w:r>
          </w:p>
          <w:p w:rsidR="0082706A" w:rsidRPr="00B404F4" w:rsidRDefault="0082706A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)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კარგი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(cum laude) –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შედეგი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რომელიც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წაყენებულ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მოთხოვნებს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აღემატება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>;</w:t>
            </w:r>
          </w:p>
          <w:p w:rsidR="0082706A" w:rsidRPr="00B404F4" w:rsidRDefault="0082706A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)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საშუალო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(bene) –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შედეგი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რომელიც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ხარვეზების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მიუხედავად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ყოველმხრივ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აკმაყოფილებს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წაყენებულ მოთხოვნებს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>;</w:t>
            </w:r>
          </w:p>
          <w:p w:rsidR="0082706A" w:rsidRPr="00B404F4" w:rsidRDefault="0082706A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ე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)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(rite) –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შედეგი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რომელიც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ხარვეზების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მიუხედავად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წაყენებულ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მოთხოვნებს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მაინც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აკმაყოფილებს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>;</w:t>
            </w:r>
          </w:p>
          <w:p w:rsidR="0082706A" w:rsidRPr="00B404F4" w:rsidRDefault="0082706A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ვ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)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არადამაკმაყოფილებელი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(insufficienter) –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შედეგი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რომელიც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წაყენებულ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მოთხვნებს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მნიშვნელოვანი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ხარვეზების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გამო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ვერ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აკმაყოფილებს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>;</w:t>
            </w:r>
          </w:p>
          <w:p w:rsidR="0082706A" w:rsidRPr="00B404F4" w:rsidRDefault="0082706A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ზ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)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სრულიად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არადამაკმაყოფილებელი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(sub omni canone) -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შედეგი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რომელიც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წაყენებულ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მოთხვნებს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სრულიად</w:t>
            </w:r>
            <w:r w:rsidR="004B23D2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ვერაკმაყოფილებს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>.</w:t>
            </w:r>
          </w:p>
          <w:p w:rsidR="004B23D2" w:rsidRPr="00B404F4" w:rsidRDefault="004B23D2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სადისერტაციო კომისიის თითოეული წევრი დისერტაციას აფასებს ზემოაღნიშნული სისტემით.</w:t>
            </w:r>
          </w:p>
          <w:p w:rsidR="004B23D2" w:rsidRPr="00B404F4" w:rsidRDefault="004B23D2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სადისერტაციო კომისიის წევრთა შეფასებებს შეესაბამება რიცხვები 1-დან 7-დამდე, შესაბამისობის შემდეგი სქემით:</w:t>
            </w:r>
          </w:p>
          <w:p w:rsidR="004B23D2" w:rsidRPr="00B404F4" w:rsidRDefault="004B23D2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ა) 1 - „სრულიად არადამაკმაყოფილებელი, 2 – „არადამაკმაყოფილებელი“, 3 – „დამაკმაყოფილებელი“, 4 – „საშუალო“, 5 – „კარგი“, 6 – „ძალიან კარგი“, 7 – „ფრიადი“.</w:t>
            </w:r>
          </w:p>
          <w:p w:rsidR="004B23D2" w:rsidRPr="00B404F4" w:rsidRDefault="004B23D2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ბ) გამოითვლება აღნიშნული რიცხვების საშ</w:t>
            </w:r>
            <w:r w:rsidR="00DE6464"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უ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ალო არითმეტიკული 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E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;</w:t>
            </w:r>
          </w:p>
          <w:p w:rsidR="004B23D2" w:rsidRPr="00B404F4" w:rsidRDefault="004B23D2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გ) 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>E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განისაზღვრება, როგორც 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E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თანაუახლოესი ნატურალური რიცხვი (თუ 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E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არის </w:t>
            </w:r>
            <w:r w:rsidR="00995597"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n</w:t>
            </w:r>
            <w:r w:rsidR="00995597"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. 5 სახის, მაშინ </w:t>
            </w:r>
            <w:r w:rsidR="00995597"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 E</w:t>
            </w:r>
            <w:r w:rsidR="00995597"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განისაზღვრება </w:t>
            </w:r>
            <w:r w:rsidR="00995597"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n + 1 –</w:t>
            </w:r>
            <w:r w:rsidR="00995597"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ის  ტოლად.</w:t>
            </w:r>
          </w:p>
          <w:p w:rsidR="00995597" w:rsidRPr="00B404F4" w:rsidRDefault="00995597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დ) საბოლოო შეფასება არის 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gl-ES"/>
              </w:rPr>
              <w:t xml:space="preserve"> E</w:t>
            </w: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რიცხვის შესაბამისი შეფასება ა) პუნქტში მოცემული სქემის მიხედვით, თუ კომისიის წევრთა არანაკლებ 2/3 - ის ნაშრომს შეაფასებს დადებითად (ე. ი. არ შეაფასებს „სრულიად არადამაკმაყოფილებელი“ - ით ან „არადამაკმაყოფილებელი“ - ით).</w:t>
            </w:r>
          </w:p>
          <w:p w:rsidR="00995597" w:rsidRPr="00B404F4" w:rsidRDefault="00995597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ე) საბოლოო შეფასება არის „არადამაკმაყოფილებელი“, თუ კომისიის წევრთა 1/3 - ზე მეტი ნაშრომს შეაფასებს უარყოფითად და   E  2.</w:t>
            </w:r>
          </w:p>
          <w:p w:rsidR="0010142A" w:rsidRPr="00B404F4" w:rsidRDefault="00995597" w:rsidP="00B404F4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ვ) საბოლოო შეფასება არის „სრულიად არადამაკმაყოფილებელი“, თუ კომისიის წევრთა 1/3 ნაშრომს შეაფასებს </w:t>
            </w:r>
            <w:r w:rsidR="0010142A" w:rsidRPr="00B404F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უარყოფითად და   E = 1.                   </w:t>
            </w:r>
          </w:p>
        </w:tc>
      </w:tr>
      <w:tr w:rsidR="009D7832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B404F4" w:rsidRDefault="009D7832" w:rsidP="00B404F4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B404F4" w:rsidRDefault="0097527C" w:rsidP="00B404F4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უმაღლესი</w:t>
            </w:r>
            <w:r w:rsidR="009A06DA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საგანმანათლებლო, კვლევითი, სასწავლო დაწესებულებები, ბეჭდვითი და ელექტრონული მედია, მუზეუმები, გამომცემლობები, რედაქციები, სახელმწიფო დაწესებებულები, არასამთავრობო ორგანიზაციები, საერთაშორისო ორგანიზაციები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და ა.შ.</w:t>
            </w:r>
          </w:p>
        </w:tc>
      </w:tr>
      <w:tr w:rsidR="009D7832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B404F4" w:rsidRDefault="009D7832" w:rsidP="00B404F4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B404F4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B404F4" w:rsidTr="00B404F4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9BF" w:rsidRPr="00B404F4" w:rsidRDefault="00EB29BF" w:rsidP="00B404F4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სადოქტორო პროგრამის განხორციელებისათვის აუცილებელი მატერიალურ-ტექნიკური ბაზა:</w:t>
            </w:r>
          </w:p>
          <w:p w:rsidR="00EB29BF" w:rsidRPr="00B404F4" w:rsidRDefault="00EB29BF" w:rsidP="00B404F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სადოქტორო პროგრამის სამეცნიერო-კვლევითი კომპონენტი განხორციელდება აკაკი წერეთლის სახელმწიფო უნივერსიტეტის შესაბამისი </w:t>
            </w:r>
            <w:r w:rsidR="00046B5E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დეპარტამენტების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კაბინეტებსა და ბიბლიოთეკებში, რომლებიც აღჭურვილია ინტერნეტში ჩართული კომპიუტერებითა და უზრუნველყოფილია სასწავლო პროცესისათვის აუცილებელი ტექნიკით. </w:t>
            </w:r>
            <w:r w:rsidR="00046B5E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მატერი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ალური რესურსის უდიდესი ნაწილი შეძენილია გოეთეს საერთაშორისო საზოგადოების, ჰაიდელბერგის უნივერსიტეტის,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>DAAD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- ის, 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</w:rPr>
              <w:t>DFG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- ს, აშშ-სა და საფრანგეთის საელჩოების, ბრიტანეთის საბჭოს და აკაკი წერეთლის სახელმწიფო უნივერსიტეტის დაფინანსებით.</w:t>
            </w:r>
          </w:p>
          <w:p w:rsidR="0097527C" w:rsidRPr="00B404F4" w:rsidRDefault="004B7E5D" w:rsidP="00B404F4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მესამე საფეხურის საგანმანათლებლო პროგრამის განხორციელებისათვის არსებობს უახლესი სამეცნიერო (ასევე მხატვრული) ლიტერატურა ინგლისურ, გერმანულ, ფრანგულ და ქართულ ენებზე, რომლებიც </w:t>
            </w:r>
            <w:r w:rsidR="00575661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განთ</w:t>
            </w:r>
            <w:r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ავსებულია ინგლისური, გერმანული  და რომანული და კლასიკური ფილოლოგიის დეპარტამენტებში, ამერიკის შესწავლის ცენტრსა და ჰუმანიტარულ მეცნიერებათა ფაკულტეტის ბიბლიოთეკებში, ასევე უნივერსიტეტის ცენტრალურ ბიბლიოთე</w:t>
            </w:r>
            <w:r w:rsidR="001E4B9B" w:rsidRPr="00B404F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კაში.</w:t>
            </w:r>
          </w:p>
          <w:p w:rsidR="0097527C" w:rsidRPr="00B404F4" w:rsidRDefault="0097527C" w:rsidP="00B404F4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sz w:val="20"/>
                <w:szCs w:val="20"/>
                <w:lang w:val="ka-GE"/>
              </w:rPr>
              <w:t>პროგრამას განახორციელებს  აწსუ-ს მაღალკვალიფიციური აკადემიური პერსონალი.</w:t>
            </w:r>
          </w:p>
          <w:p w:rsidR="00B404F4" w:rsidRDefault="00B404F4" w:rsidP="00B404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ადამიანური და მატერიალური რესურსებიდან გამომდინარე შესაძ</w:t>
            </w: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>ლებელია ცალკეულ მიმართულებებზე (გერმანული, ინგლისური, ფრანგული, ამერიკული ლიტერატურა) ყოვეწლიურად 2 დოქტორანტის მიღება.</w:t>
            </w:r>
          </w:p>
          <w:p w:rsidR="00B404F4" w:rsidRPr="00B404F4" w:rsidRDefault="00B404F4" w:rsidP="00B404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9D7832" w:rsidRPr="00B404F4" w:rsidTr="00B404F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81" w:type="dxa"/>
            <w:gridSpan w:val="3"/>
            <w:tcBorders>
              <w:top w:val="single" w:sz="18" w:space="0" w:color="auto"/>
            </w:tcBorders>
          </w:tcPr>
          <w:p w:rsidR="009D7832" w:rsidRPr="00B404F4" w:rsidRDefault="009D7832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  <w:lang w:val="ru-RU"/>
              </w:rPr>
            </w:pPr>
          </w:p>
        </w:tc>
      </w:tr>
    </w:tbl>
    <w:p w:rsidR="004B7E5D" w:rsidRDefault="004B7E5D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  <w:sectPr w:rsidR="00B404F4" w:rsidSect="00B404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B404F4" w:rsidRPr="00B404F4" w:rsidRDefault="00B404F4" w:rsidP="00B404F4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B404F4">
        <w:rPr>
          <w:rFonts w:ascii="Sylfaen" w:hAnsi="Sylfaen"/>
          <w:sz w:val="20"/>
          <w:szCs w:val="20"/>
          <w:lang w:val="ka-GE"/>
        </w:rPr>
        <w:lastRenderedPageBreak/>
        <w:t>დანართი 1</w:t>
      </w:r>
    </w:p>
    <w:p w:rsidR="00CD5CD7" w:rsidRPr="00B404F4" w:rsidRDefault="00CD5CD7" w:rsidP="00B404F4">
      <w:pPr>
        <w:pStyle w:val="abzacixml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40" w:lineRule="auto"/>
        <w:ind w:firstLine="0"/>
        <w:jc w:val="center"/>
        <w:rPr>
          <w:b/>
          <w:noProof/>
          <w:sz w:val="20"/>
        </w:rPr>
      </w:pPr>
      <w:r w:rsidRPr="00B404F4">
        <w:rPr>
          <w:b/>
          <w:noProof/>
          <w:sz w:val="20"/>
          <w:lang w:val="ka-GE" w:eastAsia="ka-GE"/>
        </w:rPr>
        <w:drawing>
          <wp:inline distT="0" distB="0" distL="0" distR="0" wp14:anchorId="5763E9B8" wp14:editId="2F0A283D">
            <wp:extent cx="7350267" cy="6800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169" cy="69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CD7" w:rsidRPr="00B404F4" w:rsidRDefault="00CD5CD7" w:rsidP="00B404F4">
      <w:pPr>
        <w:pStyle w:val="abzacixml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40" w:lineRule="auto"/>
        <w:ind w:firstLine="0"/>
        <w:jc w:val="center"/>
        <w:rPr>
          <w:b/>
          <w:noProof/>
          <w:sz w:val="20"/>
        </w:rPr>
      </w:pPr>
    </w:p>
    <w:p w:rsidR="00CD5CD7" w:rsidRPr="00B404F4" w:rsidRDefault="00CD5CD7" w:rsidP="00B404F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B404F4">
        <w:rPr>
          <w:rFonts w:ascii="Sylfaen" w:hAnsi="Sylfaen" w:cs="Sylfaen"/>
          <w:b/>
          <w:sz w:val="20"/>
          <w:szCs w:val="20"/>
          <w:lang w:val="ka-GE"/>
        </w:rPr>
        <w:t>სასწავლო გეგმა</w:t>
      </w:r>
      <w:r w:rsidRPr="00B404F4">
        <w:rPr>
          <w:rFonts w:ascii="Sylfaen" w:hAnsi="Sylfaen" w:cs="Sylfaen"/>
          <w:b/>
          <w:sz w:val="20"/>
          <w:szCs w:val="20"/>
        </w:rPr>
        <w:t xml:space="preserve"> </w:t>
      </w:r>
      <w:r w:rsidRPr="00B404F4">
        <w:rPr>
          <w:rFonts w:ascii="Sylfaen" w:hAnsi="Sylfaen" w:cs="Sylfaen"/>
          <w:b/>
          <w:sz w:val="20"/>
          <w:szCs w:val="20"/>
          <w:lang w:val="af-ZA"/>
        </w:rPr>
        <w:t>20</w:t>
      </w:r>
      <w:r w:rsidRPr="00B404F4">
        <w:rPr>
          <w:rFonts w:ascii="Sylfaen" w:hAnsi="Sylfaen" w:cs="Sylfaen"/>
          <w:b/>
          <w:sz w:val="20"/>
          <w:szCs w:val="20"/>
          <w:lang w:val="ka-GE"/>
        </w:rPr>
        <w:t>1</w:t>
      </w:r>
      <w:r w:rsidRPr="00B404F4">
        <w:rPr>
          <w:rFonts w:ascii="Sylfaen" w:hAnsi="Sylfaen" w:cs="Sylfaen"/>
          <w:b/>
          <w:sz w:val="20"/>
          <w:szCs w:val="20"/>
        </w:rPr>
        <w:t>9</w:t>
      </w:r>
      <w:r w:rsidRPr="00B404F4">
        <w:rPr>
          <w:rFonts w:ascii="Sylfaen" w:hAnsi="Sylfaen" w:cs="Sylfaen"/>
          <w:b/>
          <w:sz w:val="20"/>
          <w:szCs w:val="20"/>
          <w:lang w:val="af-ZA"/>
        </w:rPr>
        <w:t>-2020</w:t>
      </w:r>
      <w:r w:rsidRPr="00B404F4">
        <w:rPr>
          <w:rFonts w:ascii="Sylfaen" w:hAnsi="Sylfaen" w:cs="Sylfaen"/>
          <w:b/>
          <w:sz w:val="20"/>
          <w:szCs w:val="20"/>
          <w:lang w:val="ka-GE"/>
        </w:rPr>
        <w:t xml:space="preserve"> წ.წ</w:t>
      </w:r>
      <w:r w:rsidRPr="00B404F4">
        <w:rPr>
          <w:rFonts w:ascii="Sylfaen" w:hAnsi="Sylfaen" w:cs="Sylfaen"/>
          <w:b/>
          <w:sz w:val="20"/>
          <w:szCs w:val="20"/>
        </w:rPr>
        <w:t>.</w:t>
      </w:r>
    </w:p>
    <w:p w:rsidR="00CD5CD7" w:rsidRPr="00B404F4" w:rsidRDefault="00CD5CD7" w:rsidP="00B404F4">
      <w:pPr>
        <w:spacing w:after="0" w:line="240" w:lineRule="auto"/>
        <w:ind w:right="34"/>
        <w:jc w:val="center"/>
        <w:rPr>
          <w:rFonts w:ascii="Sylfaen" w:hAnsi="Sylfaen"/>
          <w:b/>
          <w:noProof/>
          <w:sz w:val="20"/>
          <w:szCs w:val="20"/>
        </w:rPr>
      </w:pPr>
      <w:r w:rsidRPr="00B404F4">
        <w:rPr>
          <w:rFonts w:ascii="Sylfaen" w:hAnsi="Sylfaen" w:cs="Sylfaen"/>
          <w:b/>
          <w:sz w:val="20"/>
          <w:szCs w:val="20"/>
          <w:lang w:val="ka-GE"/>
        </w:rPr>
        <w:t xml:space="preserve">პროგრამის დასახელება: </w:t>
      </w:r>
      <w:r w:rsidRPr="00B404F4">
        <w:rPr>
          <w:rFonts w:ascii="Sylfaen" w:hAnsi="Sylfaen"/>
          <w:b/>
          <w:noProof/>
          <w:sz w:val="20"/>
          <w:szCs w:val="20"/>
        </w:rPr>
        <w:t>დასავლეთევროპული და ამერიკული ლიტერატურა</w:t>
      </w:r>
    </w:p>
    <w:p w:rsidR="00CD5CD7" w:rsidRPr="00B404F4" w:rsidRDefault="00CD5CD7" w:rsidP="00B404F4">
      <w:pPr>
        <w:spacing w:after="0" w:line="240" w:lineRule="auto"/>
        <w:ind w:right="34"/>
        <w:jc w:val="center"/>
        <w:rPr>
          <w:rFonts w:ascii="Sylfaen" w:hAnsi="Sylfaen"/>
          <w:b/>
          <w:noProof/>
          <w:sz w:val="20"/>
          <w:szCs w:val="20"/>
        </w:rPr>
      </w:pPr>
      <w:r w:rsidRPr="00B404F4">
        <w:rPr>
          <w:rFonts w:ascii="Sylfaen" w:hAnsi="Sylfaen"/>
          <w:b/>
          <w:noProof/>
          <w:sz w:val="20"/>
          <w:szCs w:val="20"/>
        </w:rPr>
        <w:t>Westerneuropean   and American Literature</w:t>
      </w:r>
    </w:p>
    <w:p w:rsidR="00CD5CD7" w:rsidRPr="00B404F4" w:rsidRDefault="00CD5CD7" w:rsidP="00B404F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B404F4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B404F4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  <w:r w:rsidRPr="00B404F4">
        <w:rPr>
          <w:rFonts w:ascii="Sylfaen" w:hAnsi="Sylfaen"/>
          <w:b/>
          <w:sz w:val="20"/>
          <w:szCs w:val="20"/>
          <w:lang w:val="de-DE"/>
        </w:rPr>
        <w:t xml:space="preserve">ფილოლოგიის  დოქტორი  </w:t>
      </w:r>
      <w:r w:rsidRPr="00B404F4">
        <w:rPr>
          <w:rFonts w:ascii="Sylfaen" w:hAnsi="Sylfaen"/>
          <w:b/>
          <w:sz w:val="20"/>
          <w:szCs w:val="20"/>
          <w:lang w:val="af-ZA"/>
        </w:rPr>
        <w:t>Ph.D</w:t>
      </w:r>
    </w:p>
    <w:p w:rsidR="00CD5CD7" w:rsidRPr="00B404F4" w:rsidRDefault="00CD5CD7" w:rsidP="00B404F4">
      <w:pPr>
        <w:spacing w:after="0" w:line="240" w:lineRule="auto"/>
        <w:jc w:val="center"/>
        <w:rPr>
          <w:rFonts w:ascii="Sylfaen" w:hAnsi="Sylfaen"/>
          <w:b/>
          <w:noProof/>
          <w:sz w:val="20"/>
          <w:szCs w:val="20"/>
        </w:rPr>
      </w:pPr>
      <w:r w:rsidRPr="00B404F4">
        <w:rPr>
          <w:rFonts w:ascii="Sylfaen" w:hAnsi="Sylfaen"/>
          <w:b/>
          <w:noProof/>
          <w:sz w:val="20"/>
          <w:szCs w:val="20"/>
        </w:rPr>
        <w:t>დარგის  სწავლების  მეთოდოლოგიური  მოდული (სავალდებულო)</w:t>
      </w:r>
    </w:p>
    <w:p w:rsidR="00CD5CD7" w:rsidRPr="00B404F4" w:rsidRDefault="00CD5CD7" w:rsidP="00B404F4">
      <w:pPr>
        <w:spacing w:after="0" w:line="240" w:lineRule="auto"/>
        <w:rPr>
          <w:rFonts w:ascii="Sylfaen" w:hAnsi="Sylfaen"/>
          <w:noProof/>
          <w:sz w:val="20"/>
          <w:szCs w:val="20"/>
        </w:rPr>
      </w:pPr>
    </w:p>
    <w:tbl>
      <w:tblPr>
        <w:tblW w:w="1443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3"/>
        <w:gridCol w:w="1842"/>
        <w:gridCol w:w="1985"/>
        <w:gridCol w:w="687"/>
        <w:gridCol w:w="567"/>
        <w:gridCol w:w="567"/>
        <w:gridCol w:w="709"/>
        <w:gridCol w:w="708"/>
        <w:gridCol w:w="709"/>
      </w:tblGrid>
      <w:tr w:rsidR="00CD5CD7" w:rsidRPr="00B404F4" w:rsidTr="00B404F4">
        <w:trPr>
          <w:trHeight w:val="565"/>
        </w:trPr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N</w:t>
            </w:r>
          </w:p>
        </w:tc>
        <w:tc>
          <w:tcPr>
            <w:tcW w:w="5953" w:type="dxa"/>
            <w:vMerge w:val="restart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საგნის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დასახელება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საგნის</w:t>
            </w:r>
          </w:p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სტატუსი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კრედიტების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რაოდენობა</w:t>
            </w:r>
          </w:p>
        </w:tc>
        <w:tc>
          <w:tcPr>
            <w:tcW w:w="3947" w:type="dxa"/>
            <w:gridSpan w:val="6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კრედიტების განაწილება სემესტრების მიხედვით</w:t>
            </w:r>
          </w:p>
        </w:tc>
      </w:tr>
      <w:tr w:rsidR="00CD5CD7" w:rsidRPr="00B404F4" w:rsidTr="00B404F4">
        <w:trPr>
          <w:trHeight w:val="282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VI</w:t>
            </w:r>
          </w:p>
        </w:tc>
      </w:tr>
      <w:tr w:rsidR="00CD5CD7" w:rsidRPr="00B404F4" w:rsidTr="00B404F4">
        <w:trPr>
          <w:trHeight w:val="356"/>
        </w:trPr>
        <w:tc>
          <w:tcPr>
            <w:tcW w:w="710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1.</w:t>
            </w:r>
          </w:p>
        </w:tc>
        <w:tc>
          <w:tcPr>
            <w:tcW w:w="5953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დარგის  კვლევის  თანამედროვე  მეთოდები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</w:t>
            </w:r>
          </w:p>
        </w:tc>
        <w:tc>
          <w:tcPr>
            <w:tcW w:w="1985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8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397"/>
        </w:trPr>
        <w:tc>
          <w:tcPr>
            <w:tcW w:w="710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2.</w:t>
            </w:r>
          </w:p>
        </w:tc>
        <w:tc>
          <w:tcPr>
            <w:tcW w:w="5953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სწავლების  თანამედროვე  მეთოდები  და  ტექნოლოგიები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</w:t>
            </w:r>
          </w:p>
        </w:tc>
        <w:tc>
          <w:tcPr>
            <w:tcW w:w="1985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8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296"/>
        </w:trPr>
        <w:tc>
          <w:tcPr>
            <w:tcW w:w="710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3.</w:t>
            </w:r>
          </w:p>
        </w:tc>
        <w:tc>
          <w:tcPr>
            <w:tcW w:w="5953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პედაგოგიური  პრაქტიკა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</w:t>
            </w:r>
          </w:p>
        </w:tc>
        <w:tc>
          <w:tcPr>
            <w:tcW w:w="1985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8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CD5CD7" w:rsidRPr="00B404F4" w:rsidRDefault="00CD5CD7" w:rsidP="00B404F4">
      <w:pPr>
        <w:spacing w:after="0" w:line="240" w:lineRule="auto"/>
        <w:rPr>
          <w:rFonts w:ascii="Sylfaen" w:hAnsi="Sylfaen"/>
          <w:noProof/>
          <w:sz w:val="20"/>
          <w:szCs w:val="20"/>
        </w:rPr>
      </w:pPr>
    </w:p>
    <w:p w:rsidR="00CD5CD7" w:rsidRPr="00B404F4" w:rsidRDefault="00CD5CD7" w:rsidP="00B404F4">
      <w:pPr>
        <w:spacing w:after="0" w:line="240" w:lineRule="auto"/>
        <w:jc w:val="center"/>
        <w:rPr>
          <w:rFonts w:ascii="Sylfaen" w:hAnsi="Sylfaen"/>
          <w:b/>
          <w:noProof/>
          <w:sz w:val="20"/>
          <w:szCs w:val="20"/>
        </w:rPr>
      </w:pPr>
      <w:r w:rsidRPr="00B404F4">
        <w:rPr>
          <w:rFonts w:ascii="Sylfaen" w:hAnsi="Sylfaen"/>
          <w:b/>
          <w:noProof/>
          <w:sz w:val="20"/>
          <w:szCs w:val="20"/>
        </w:rPr>
        <w:t>დარგობრივი  კურსების  მოდული</w:t>
      </w:r>
    </w:p>
    <w:tbl>
      <w:tblPr>
        <w:tblW w:w="138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0"/>
        <w:gridCol w:w="5075"/>
        <w:gridCol w:w="1842"/>
        <w:gridCol w:w="1984"/>
        <w:gridCol w:w="709"/>
        <w:gridCol w:w="567"/>
        <w:gridCol w:w="567"/>
        <w:gridCol w:w="709"/>
        <w:gridCol w:w="708"/>
        <w:gridCol w:w="709"/>
      </w:tblGrid>
      <w:tr w:rsidR="00CD5CD7" w:rsidRPr="00B404F4" w:rsidTr="00B404F4">
        <w:trPr>
          <w:trHeight w:val="565"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N</w:t>
            </w:r>
          </w:p>
        </w:tc>
        <w:tc>
          <w:tcPr>
            <w:tcW w:w="555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საგნის დასახელება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საგნის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სტატუსი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კრედიტების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რაოდენობა</w:t>
            </w:r>
          </w:p>
        </w:tc>
        <w:tc>
          <w:tcPr>
            <w:tcW w:w="3969" w:type="dxa"/>
            <w:gridSpan w:val="6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კრედიტების რაოდენობის განაწილება სემესტრების მიხედვით</w:t>
            </w:r>
          </w:p>
        </w:tc>
      </w:tr>
      <w:tr w:rsidR="00CD5CD7" w:rsidRPr="00B404F4" w:rsidTr="00B404F4">
        <w:trPr>
          <w:trHeight w:val="282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  <w:vMerge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VI</w:t>
            </w: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დასავლეთევროპული  და  ამერიკული  ლიტერატურის  პრობლემური  საკითხები,  თანამედროვე  ლიტერატურათმცოდნეობითი თეორიები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</w:t>
            </w: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დასავლეთევროპული და ამერიკული ლიტერატურის პრობლემური საკითხები, თანამედროვე ლიტერატურათმცოდნეობითი თეორიები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</w:t>
            </w: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დარგის  ლიტერატურის  პრობლემური  საკითხები 1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</w:t>
            </w: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249"/>
        </w:trPr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დარგის ლიტერატურის პრობლემური საკითხები 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</w:t>
            </w: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252"/>
        </w:trPr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დარგის  ლიტერატურის  პრობლემური  საკითხები  3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</w:t>
            </w: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284"/>
        </w:trPr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6.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სემინარი 1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</w:t>
            </w: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260"/>
        </w:trPr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7.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სემინარი 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</w:t>
            </w: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464"/>
        </w:trPr>
        <w:tc>
          <w:tcPr>
            <w:tcW w:w="540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 კურსები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427"/>
        </w:trPr>
        <w:tc>
          <w:tcPr>
            <w:tcW w:w="540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ინგლისურ  ლიტერატურაში: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 xml:space="preserve">  II სემესტრი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ინგლისური რენესანსული დრამის პოეტიკა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ფილოსოფია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მეორე უცხო ენა B2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III სემესტრი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,,მეტაფიზიკური სკოლის” პოეზია: ევროპული ბაროკოს ინგლისური ნაირსახეობა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ინგლისური  მოდერნისტული  რომანის  პოეტიკა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პოსტმოდერნისტული  ტენდენციები XX საუკუნის II ნახევრის  ანგლო-ამერიკულ  ლიტერატურაში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 xml:space="preserve"> IV სემესტრი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ევროპული  და  ამერიკული  ლიტერატურის  შედარებითი  და  სისტემური  ანალიზის  პრობლემური  საკითხები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საზღვარგარეთის  უმაღლეს  სასწავლებლებში  ან  უნივერსიტეტის  სხვა  სადოქტორო  პროგრამებზე  მოსმენილი  სადოქტორო  კურსები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ლიტერატურული კომპარატივისტიკა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გერმანულ  ლიტერატურაში: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 xml:space="preserve">  II სემესტრი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გერმანული  განმანათლებლური  ლიტერატურის  სპეციფიკური  პრობლემები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ფილოსოფია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მეორე  უცხო ენა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noProof/>
                <w:sz w:val="20"/>
                <w:szCs w:val="20"/>
              </w:rPr>
              <w:t>B2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III სემესტრი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გერმანული  რომანტიზმის  ფილოსოფიურ-ესთეტიკური  საფუძვლები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XX საუკუნის I ნახევრის  გერმანული  რომანის  პოეტიკა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XX საუკუნის II ნახევრის  გერმანული  ლიტერატურის  ესთეტიკურ-პოეტოლოგიური  ტენდენციები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IV სემესტრი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ევროპული  და  ამერიკული  ლიტერატურის  შედარებითი  და  სისტემური  ანალიზის  პრობლემური  საკითხები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ლიტერატურული  კომპარატივისტიკა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416"/>
        </w:trPr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საზღვარგარეთის  უმაღლეს  სასწავლებლებში  ან  უნივერსიტეტის  სხვა  სადოქტორო  პროგრამებზე  მოსმენილი  სადოქტორო  კურსები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ფრანგულ  ლიტერატურაში:</w:t>
            </w:r>
          </w:p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II სემესტრი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ფრანგული  სიმბოლისტური  პოეზია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ფილოსოფია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მეორე  უცხო ენა  B2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III სემესტრი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ფრანგული  ,,ახალი  რომანის“ პოეტიკა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ფრანგული  ,,ცნობიერების  ნაკადის“ რომანის  პოეტიკა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ფრანგული  ,,აბსურდის  დრამის“ თეორია  და  პრაქტიკა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IV სემესტრი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ევროპული  და  ამერიკული  ლიტერატურის  შედარებითი  და  სისტემური  ანალიზის  პრობლემური  საკითხები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916"/>
        </w:trPr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საზღვარგარეთის  უმაღლეს  სასწავლებლებში  ან  უნივერსიტეტის  სხვა  სადოქტორო  პროგრამებზე  მოსმენილი  სადოქტორო  კურსები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131"/>
        </w:trPr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ლიტერატუტული  კომპარატივისტიკა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346"/>
        </w:trPr>
        <w:tc>
          <w:tcPr>
            <w:tcW w:w="540" w:type="dxa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  <w:shd w:val="clear" w:color="auto" w:fill="D9D9D9" w:themeFill="background1" w:themeFillShade="D9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ამერიკულ  ლიტერატურაში:</w:t>
            </w:r>
          </w:p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346"/>
        </w:trPr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II სემესტრი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ტრანსცენდენტალიზმი  როგორც  რომანტიზმის  ამერიკული  ვერსია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ფილოსოფია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მეორე  უცხო ენაB2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III სემესტრი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თანამედროვე  ამერიკული  ლიტერატურის  ძირითადი  ტენდენციები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XX საუკუნის  ამერიკული  დრამის  პოეტიკა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რეგიონალიზმი და მისი სპეციფიკა ამერიკულ ლიტერატურაში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IV სემესტრი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 xml:space="preserve">ევროპული  და  ამერიკული  ლიტერატურის  შედარებითი  და  სისტემური  ანალიზის  პრობლემური  </w:t>
            </w:r>
            <w:r w:rsidRPr="00B404F4">
              <w:rPr>
                <w:rFonts w:ascii="Sylfaen" w:hAnsi="Sylfaen"/>
                <w:noProof/>
                <w:sz w:val="20"/>
                <w:szCs w:val="20"/>
              </w:rPr>
              <w:lastRenderedPageBreak/>
              <w:t>საკითხები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802"/>
        </w:trPr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lastRenderedPageBreak/>
              <w:t>2.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საზღვარგარეთის  უმაღლეს  სასწავლებლებში  ან  უნივერსიტეტის  სხვა  სადოქტორო  პროგრამებზე  მოსმენილი  სადოქტორო  კურსები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rPr>
          <w:trHeight w:val="372"/>
        </w:trPr>
        <w:tc>
          <w:tcPr>
            <w:tcW w:w="540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555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ლიტერატუტული  კომპარატივისტიკა</w:t>
            </w:r>
          </w:p>
        </w:tc>
        <w:tc>
          <w:tcPr>
            <w:tcW w:w="1842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984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CD5CD7" w:rsidRPr="00B404F4" w:rsidTr="00B404F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9"/>
          <w:wAfter w:w="12870" w:type="dxa"/>
          <w:trHeight w:val="100"/>
        </w:trPr>
        <w:tc>
          <w:tcPr>
            <w:tcW w:w="1020" w:type="dxa"/>
            <w:gridSpan w:val="2"/>
          </w:tcPr>
          <w:p w:rsidR="00CD5CD7" w:rsidRPr="00B404F4" w:rsidRDefault="00CD5CD7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</w:tbl>
    <w:p w:rsidR="00CD5CD7" w:rsidRPr="00B404F4" w:rsidRDefault="00CD5CD7" w:rsidP="00B404F4">
      <w:pPr>
        <w:spacing w:after="0" w:line="240" w:lineRule="auto"/>
        <w:ind w:firstLine="284"/>
        <w:rPr>
          <w:rFonts w:ascii="Sylfaen" w:hAnsi="Sylfaen"/>
          <w:b/>
          <w:noProof/>
          <w:sz w:val="20"/>
          <w:szCs w:val="20"/>
        </w:rPr>
      </w:pPr>
      <w:r w:rsidRPr="00B404F4">
        <w:rPr>
          <w:rFonts w:ascii="Sylfaen" w:hAnsi="Sylfaen"/>
          <w:b/>
          <w:noProof/>
          <w:sz w:val="20"/>
          <w:szCs w:val="20"/>
        </w:rPr>
        <w:t>ზემო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თ  </w:t>
      </w:r>
      <w:r w:rsidRPr="00B404F4">
        <w:rPr>
          <w:rFonts w:ascii="Sylfaen" w:hAnsi="Sylfaen"/>
          <w:b/>
          <w:noProof/>
          <w:sz w:val="20"/>
          <w:szCs w:val="20"/>
        </w:rPr>
        <w:t>ჩამოთვლილი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არჩევითი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კურსებიდან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დოქტორანტს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 xml:space="preserve">შეუძლია II, III, IV სემესტრებში </w:t>
      </w:r>
    </w:p>
    <w:p w:rsidR="00CD5CD7" w:rsidRPr="00B404F4" w:rsidRDefault="00CD5CD7" w:rsidP="00B404F4">
      <w:pPr>
        <w:spacing w:after="0" w:line="240" w:lineRule="auto"/>
        <w:ind w:firstLine="284"/>
        <w:rPr>
          <w:rFonts w:ascii="Sylfaen" w:hAnsi="Sylfaen"/>
          <w:b/>
          <w:noProof/>
          <w:sz w:val="20"/>
          <w:szCs w:val="20"/>
        </w:rPr>
      </w:pPr>
      <w:r w:rsidRPr="00B404F4">
        <w:rPr>
          <w:rFonts w:ascii="Sylfaen" w:hAnsi="Sylfaen"/>
          <w:b/>
          <w:noProof/>
          <w:sz w:val="20"/>
          <w:szCs w:val="20"/>
        </w:rPr>
        <w:t>აირჩიოს თითო 5-კრედიტიანი საგანი (სულ 15 კრედიტი)</w:t>
      </w:r>
    </w:p>
    <w:p w:rsidR="00CD5CD7" w:rsidRPr="00B404F4" w:rsidRDefault="00CD5CD7" w:rsidP="00B404F4">
      <w:pPr>
        <w:spacing w:after="0" w:line="240" w:lineRule="auto"/>
        <w:ind w:firstLine="284"/>
        <w:rPr>
          <w:rFonts w:ascii="Sylfaen" w:hAnsi="Sylfaen"/>
          <w:b/>
          <w:noProof/>
          <w:sz w:val="20"/>
          <w:szCs w:val="20"/>
          <w:lang w:val="ka-GE"/>
        </w:rPr>
      </w:pPr>
      <w:r w:rsidRPr="00B404F4">
        <w:rPr>
          <w:rFonts w:ascii="Sylfaen" w:hAnsi="Sylfaen"/>
          <w:b/>
          <w:noProof/>
          <w:sz w:val="20"/>
          <w:szCs w:val="20"/>
        </w:rPr>
        <w:t>სასწავლო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მოდულთა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კრედიტების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საერთო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რაოდენობა: 60კრედიტი</w:t>
      </w:r>
    </w:p>
    <w:p w:rsidR="00CD5CD7" w:rsidRPr="00B404F4" w:rsidRDefault="00CD5CD7" w:rsidP="00B404F4">
      <w:pPr>
        <w:spacing w:after="0" w:line="240" w:lineRule="auto"/>
        <w:ind w:firstLine="284"/>
        <w:rPr>
          <w:rFonts w:ascii="Sylfaen" w:hAnsi="Sylfaen"/>
          <w:b/>
          <w:sz w:val="20"/>
          <w:szCs w:val="20"/>
        </w:rPr>
      </w:pPr>
      <w:r w:rsidRPr="00B404F4">
        <w:rPr>
          <w:rFonts w:ascii="Sylfaen" w:hAnsi="Sylfaen"/>
          <w:b/>
          <w:sz w:val="20"/>
          <w:szCs w:val="20"/>
        </w:rPr>
        <w:t>II კვლევითი</w:t>
      </w:r>
      <w:r w:rsidRPr="00B404F4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B404F4">
        <w:rPr>
          <w:rFonts w:ascii="Sylfaen" w:hAnsi="Sylfaen"/>
          <w:b/>
          <w:sz w:val="20"/>
          <w:szCs w:val="20"/>
        </w:rPr>
        <w:t>კომპონენტი (120 კრედიტი)</w:t>
      </w:r>
    </w:p>
    <w:p w:rsidR="00CD5CD7" w:rsidRPr="00B404F4" w:rsidRDefault="00CD5CD7" w:rsidP="00B404F4">
      <w:pPr>
        <w:tabs>
          <w:tab w:val="left" w:pos="4020"/>
        </w:tabs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7270"/>
        <w:gridCol w:w="4819"/>
        <w:gridCol w:w="14"/>
      </w:tblGrid>
      <w:tr w:rsidR="00CD5CD7" w:rsidRPr="00B404F4" w:rsidTr="00B404F4">
        <w:trPr>
          <w:gridAfter w:val="1"/>
          <w:wAfter w:w="14" w:type="dxa"/>
          <w:trHeight w:val="300"/>
        </w:trPr>
        <w:tc>
          <w:tcPr>
            <w:tcW w:w="918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7270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50"/>
                <w:tab w:val="left" w:pos="4020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ab/>
              <w:t>კვლევითი კომპონენტის დასახელება</w:t>
            </w:r>
          </w:p>
        </w:tc>
        <w:tc>
          <w:tcPr>
            <w:tcW w:w="4819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>რომელ სემესტრში უნდა შესრულდეს</w:t>
            </w:r>
          </w:p>
        </w:tc>
      </w:tr>
      <w:tr w:rsidR="00CD5CD7" w:rsidRPr="00B404F4" w:rsidTr="00B404F4">
        <w:trPr>
          <w:gridAfter w:val="1"/>
          <w:wAfter w:w="14" w:type="dxa"/>
          <w:trHeight w:val="319"/>
        </w:trPr>
        <w:tc>
          <w:tcPr>
            <w:tcW w:w="918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</w:rPr>
              <w:t>ბიბლიოგრაფიის</w:t>
            </w: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b/>
                <w:sz w:val="20"/>
                <w:szCs w:val="20"/>
              </w:rPr>
              <w:t>შედგენა</w:t>
            </w:r>
          </w:p>
        </w:tc>
        <w:tc>
          <w:tcPr>
            <w:tcW w:w="4819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</w:tr>
      <w:tr w:rsidR="00CD5CD7" w:rsidRPr="00B404F4" w:rsidTr="00B404F4">
        <w:trPr>
          <w:gridAfter w:val="1"/>
          <w:wAfter w:w="14" w:type="dxa"/>
          <w:trHeight w:val="300"/>
        </w:trPr>
        <w:tc>
          <w:tcPr>
            <w:tcW w:w="918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CD5CD7" w:rsidRPr="00B404F4" w:rsidRDefault="00CD5CD7" w:rsidP="00B404F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</w:rPr>
              <w:t>დისერტაციის  პროექტის  წარდგენა</w:t>
            </w:r>
          </w:p>
        </w:tc>
        <w:tc>
          <w:tcPr>
            <w:tcW w:w="4819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</w:tr>
      <w:tr w:rsidR="00CD5CD7" w:rsidRPr="00B404F4" w:rsidTr="00B404F4">
        <w:trPr>
          <w:gridAfter w:val="1"/>
          <w:wAfter w:w="14" w:type="dxa"/>
          <w:trHeight w:val="300"/>
        </w:trPr>
        <w:tc>
          <w:tcPr>
            <w:tcW w:w="918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>კვლევის შედეგების პუბლიკაცია და კონფერენციებში მონაწილეობა</w:t>
            </w:r>
          </w:p>
        </w:tc>
        <w:tc>
          <w:tcPr>
            <w:tcW w:w="4819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</w:rPr>
              <w:t>III,</w:t>
            </w: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b/>
                <w:sz w:val="20"/>
                <w:szCs w:val="20"/>
              </w:rPr>
              <w:t>IV,</w:t>
            </w: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</w:tr>
      <w:tr w:rsidR="00CD5CD7" w:rsidRPr="00B404F4" w:rsidTr="00B404F4">
        <w:trPr>
          <w:gridAfter w:val="1"/>
          <w:wAfter w:w="14" w:type="dxa"/>
          <w:trHeight w:val="300"/>
        </w:trPr>
        <w:tc>
          <w:tcPr>
            <w:tcW w:w="918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915"/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Arial"/>
                <w:b/>
                <w:bCs/>
                <w:sz w:val="20"/>
                <w:szCs w:val="20"/>
              </w:rPr>
              <w:t>დოქტორანტის I კოლოქვიუმი</w:t>
            </w:r>
          </w:p>
        </w:tc>
        <w:tc>
          <w:tcPr>
            <w:tcW w:w="4819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</w:tr>
      <w:tr w:rsidR="00CD5CD7" w:rsidRPr="00B404F4" w:rsidTr="00B404F4">
        <w:trPr>
          <w:gridAfter w:val="1"/>
          <w:wAfter w:w="14" w:type="dxa"/>
        </w:trPr>
        <w:tc>
          <w:tcPr>
            <w:tcW w:w="918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Arial"/>
                <w:b/>
                <w:bCs/>
                <w:sz w:val="20"/>
                <w:szCs w:val="20"/>
              </w:rPr>
              <w:t>დოქტორანტის II კოლოქვიუმი</w:t>
            </w:r>
          </w:p>
        </w:tc>
        <w:tc>
          <w:tcPr>
            <w:tcW w:w="4819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</w:tr>
      <w:tr w:rsidR="00CD5CD7" w:rsidRPr="00B404F4" w:rsidTr="00B404F4">
        <w:trPr>
          <w:gridAfter w:val="1"/>
          <w:wAfter w:w="14" w:type="dxa"/>
        </w:trPr>
        <w:tc>
          <w:tcPr>
            <w:tcW w:w="918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Arial"/>
                <w:b/>
                <w:bCs/>
                <w:sz w:val="20"/>
                <w:szCs w:val="20"/>
              </w:rPr>
              <w:t>დოქტორანტის III კოლოქვიუმი</w:t>
            </w:r>
          </w:p>
        </w:tc>
        <w:tc>
          <w:tcPr>
            <w:tcW w:w="4819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</w:tr>
      <w:tr w:rsidR="00CD5CD7" w:rsidRPr="00B404F4" w:rsidTr="00B404F4">
        <w:trPr>
          <w:gridAfter w:val="1"/>
          <w:wAfter w:w="14" w:type="dxa"/>
        </w:trPr>
        <w:tc>
          <w:tcPr>
            <w:tcW w:w="918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7270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 w:cs="Arial"/>
                <w:b/>
                <w:bCs/>
                <w:sz w:val="20"/>
                <w:szCs w:val="20"/>
              </w:rPr>
              <w:t>სადოქტორო დისერტაციის შესრულება და დაცვა</w:t>
            </w:r>
          </w:p>
        </w:tc>
        <w:tc>
          <w:tcPr>
            <w:tcW w:w="4819" w:type="dxa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</w:rPr>
              <w:t>III,</w:t>
            </w: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b/>
                <w:sz w:val="20"/>
                <w:szCs w:val="20"/>
              </w:rPr>
              <w:t>IV,</w:t>
            </w: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b/>
                <w:sz w:val="20"/>
                <w:szCs w:val="20"/>
              </w:rPr>
              <w:t>V,</w:t>
            </w: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</w:tr>
      <w:tr w:rsidR="00CD5CD7" w:rsidRPr="00B404F4" w:rsidTr="00B404F4">
        <w:tc>
          <w:tcPr>
            <w:tcW w:w="13021" w:type="dxa"/>
            <w:gridSpan w:val="4"/>
            <w:shd w:val="clear" w:color="auto" w:fill="auto"/>
          </w:tcPr>
          <w:p w:rsidR="00CD5CD7" w:rsidRPr="00B404F4" w:rsidRDefault="00CD5CD7" w:rsidP="00B404F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F4">
              <w:rPr>
                <w:rFonts w:ascii="Sylfaen" w:hAnsi="Sylfaen"/>
                <w:b/>
                <w:sz w:val="20"/>
                <w:szCs w:val="20"/>
                <w:lang w:val="ka-GE"/>
              </w:rPr>
              <w:t>სულ კვლევითი კომპონენტი 120 კრედიტი</w:t>
            </w:r>
          </w:p>
        </w:tc>
      </w:tr>
    </w:tbl>
    <w:p w:rsidR="00CD5CD7" w:rsidRPr="00B404F4" w:rsidRDefault="00CD5CD7" w:rsidP="00B404F4">
      <w:pPr>
        <w:spacing w:after="0" w:line="240" w:lineRule="auto"/>
        <w:rPr>
          <w:rFonts w:ascii="Sylfaen" w:hAnsi="Sylfaen"/>
          <w:b/>
          <w:noProof/>
          <w:sz w:val="20"/>
          <w:szCs w:val="20"/>
        </w:rPr>
      </w:pPr>
    </w:p>
    <w:p w:rsidR="00CD5CD7" w:rsidRPr="00B404F4" w:rsidRDefault="00CD5CD7" w:rsidP="00B404F4">
      <w:pPr>
        <w:spacing w:after="0" w:line="240" w:lineRule="auto"/>
        <w:rPr>
          <w:rFonts w:ascii="Sylfaen" w:hAnsi="Sylfaen"/>
          <w:noProof/>
          <w:sz w:val="20"/>
          <w:szCs w:val="20"/>
        </w:rPr>
      </w:pPr>
      <w:r w:rsidRPr="00B404F4">
        <w:rPr>
          <w:rFonts w:ascii="Sylfaen" w:hAnsi="Sylfaen"/>
          <w:b/>
          <w:noProof/>
          <w:sz w:val="20"/>
          <w:szCs w:val="20"/>
        </w:rPr>
        <w:t>სასწავლო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და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კვლევითი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კომპონენტების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კრედიტთა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საერთო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 </w:t>
      </w:r>
      <w:r w:rsidRPr="00B404F4">
        <w:rPr>
          <w:rFonts w:ascii="Sylfaen" w:hAnsi="Sylfaen"/>
          <w:b/>
          <w:noProof/>
          <w:sz w:val="20"/>
          <w:szCs w:val="20"/>
        </w:rPr>
        <w:t>ჯამი: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B404F4">
        <w:rPr>
          <w:rFonts w:ascii="Sylfaen" w:hAnsi="Sylfaen"/>
          <w:b/>
          <w:noProof/>
          <w:sz w:val="20"/>
          <w:szCs w:val="20"/>
        </w:rPr>
        <w:t>180</w:t>
      </w:r>
      <w:r w:rsidRPr="00B404F4">
        <w:rPr>
          <w:rFonts w:ascii="Sylfaen" w:hAnsi="Sylfaen"/>
          <w:b/>
          <w:noProof/>
          <w:sz w:val="20"/>
          <w:szCs w:val="20"/>
          <w:lang w:val="ka-GE"/>
        </w:rPr>
        <w:t xml:space="preserve">  </w:t>
      </w:r>
      <w:r w:rsidRPr="00B404F4">
        <w:rPr>
          <w:rFonts w:ascii="Sylfaen" w:hAnsi="Sylfaen"/>
          <w:b/>
          <w:noProof/>
          <w:sz w:val="20"/>
          <w:szCs w:val="20"/>
        </w:rPr>
        <w:t>კრედიტი</w:t>
      </w:r>
    </w:p>
    <w:p w:rsidR="00B404F4" w:rsidRDefault="00B404F4" w:rsidP="00B404F4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  <w:sectPr w:rsidR="00B404F4" w:rsidSect="00B404F4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7527C" w:rsidRPr="00B404F4" w:rsidRDefault="0097527C" w:rsidP="00B404F4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55084E" w:rsidRPr="00B404F4" w:rsidRDefault="00D70DD4" w:rsidP="00B404F4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</w:pPr>
      <w:r w:rsidRPr="00B404F4">
        <w:rPr>
          <w:rFonts w:ascii="Sylfaen" w:hAnsi="Sylfaen"/>
          <w:b/>
          <w:noProof/>
          <w:sz w:val="20"/>
          <w:szCs w:val="20"/>
          <w:lang w:val="ru-RU"/>
        </w:rPr>
        <w:t xml:space="preserve">დანართი </w:t>
      </w:r>
      <w:r w:rsidR="004B7E5D" w:rsidRPr="00B404F4">
        <w:rPr>
          <w:rFonts w:ascii="Sylfaen" w:hAnsi="Sylfaen"/>
          <w:b/>
          <w:noProof/>
          <w:sz w:val="20"/>
          <w:szCs w:val="20"/>
          <w:lang w:val="ru-RU"/>
        </w:rPr>
        <w:t>2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528"/>
        <w:gridCol w:w="708"/>
        <w:gridCol w:w="1019"/>
        <w:gridCol w:w="682"/>
        <w:gridCol w:w="709"/>
        <w:gridCol w:w="486"/>
        <w:gridCol w:w="648"/>
      </w:tblGrid>
      <w:tr w:rsidR="00D70DD4" w:rsidRPr="00B404F4" w:rsidTr="00B404F4">
        <w:trPr>
          <w:trHeight w:val="274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404F4" w:rsidRDefault="00D70DD4" w:rsidP="00B404F4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404F4" w:rsidRDefault="00D70DD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კურსის დასახ</w:t>
            </w:r>
            <w:bookmarkStart w:id="0" w:name="_GoBack"/>
            <w:bookmarkEnd w:id="0"/>
            <w:r w:rsidRPr="00B404F4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ელება</w:t>
            </w:r>
          </w:p>
        </w:tc>
        <w:tc>
          <w:tcPr>
            <w:tcW w:w="425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404F4" w:rsidRDefault="00D70DD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კომპეტენციები</w:t>
            </w:r>
          </w:p>
        </w:tc>
      </w:tr>
      <w:tr w:rsidR="00D70DD4" w:rsidRPr="00B404F4" w:rsidTr="00B404F4">
        <w:trPr>
          <w:cantSplit/>
          <w:trHeight w:val="2578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404F4" w:rsidRDefault="00D70DD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55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404F4" w:rsidRDefault="00D70DD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404F4" w:rsidRDefault="00D70DD4" w:rsidP="00B404F4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404F4" w:rsidRDefault="00D70DD4" w:rsidP="00B404F4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682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404F4" w:rsidRDefault="00D70DD4" w:rsidP="00B404F4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დასკვნის გაკეთების უნარი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404F4" w:rsidRDefault="00D70DD4" w:rsidP="00B404F4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კომუნიკაციის უნარი</w:t>
            </w:r>
          </w:p>
        </w:tc>
        <w:tc>
          <w:tcPr>
            <w:tcW w:w="48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404F4" w:rsidRDefault="00D70DD4" w:rsidP="00B404F4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სწავლის უნარი</w:t>
            </w:r>
          </w:p>
        </w:tc>
        <w:tc>
          <w:tcPr>
            <w:tcW w:w="6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404F4" w:rsidRDefault="00D70DD4" w:rsidP="00B404F4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ღირებულებები</w:t>
            </w:r>
          </w:p>
        </w:tc>
      </w:tr>
      <w:tr w:rsidR="00D70DD4" w:rsidRPr="00B404F4" w:rsidTr="00B404F4">
        <w:trPr>
          <w:trHeight w:val="217"/>
        </w:trPr>
        <w:tc>
          <w:tcPr>
            <w:tcW w:w="10881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B404F4" w:rsidRDefault="00D70DD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</w:p>
        </w:tc>
      </w:tr>
      <w:tr w:rsidR="003D3914" w:rsidRPr="00B404F4" w:rsidTr="00B404F4">
        <w:trPr>
          <w:trHeight w:val="28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დარგის კვლევის თანამედროვე  მეთოდები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tcBorders>
              <w:top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5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სწავლების თანამედროვე მეთოდები და ტექნოლოგიები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პედაგოგიური პრაქტიკა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60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დასავლეთევროპული და ამერიკული ლიტერატურის პრობლემური საკითხები, თანამედროვე ლიტერატურათმცოდნეობითი თეორიები</w:t>
            </w:r>
            <w:r w:rsidR="00A955D2"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დასავლეთევროპული და ამერიკული ლიტერატურის პრობლემური საკითხები, თანამედროვე ლიტერატურათმცოდნეობითი თეორიები</w:t>
            </w:r>
            <w:r w:rsidR="00A955D2"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303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დარგის ლიტერატურის პრობლემური საკითხები 1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დარგის ლიტერატურის პრობლემური საკითხები 2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დარგის ლიტერატურის პრობლემური საკითხები 3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სემინარი 1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სემინარი 2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0881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u w:val="single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  <w:u w:val="single"/>
              </w:rPr>
              <w:t>არჩევითი  კურსები</w:t>
            </w:r>
          </w:p>
          <w:p w:rsidR="003D3914" w:rsidRPr="00B404F4" w:rsidRDefault="003D3914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ინგლისურ  ლიტერატურაში: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ინგლისური რენესანსული დრამის პოეტიკა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ფილოსოფია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მეორე უცხო ენა B2</w:t>
            </w:r>
            <w:r w:rsidR="002F3348"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  </w:t>
            </w: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(ინგლისური, გერმანული, ფრანგული)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,,მეტაფიზიკური სკოლის” პოეზია: ევროპული ბაროკოს ინგლისური ნაირსახეობა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ინგლისური მოდერნისტული რომანის პოეტიკა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პოსტმოდერნისტული ტენდენციები XX საუკუნის II ნახევრის ანგლო-ამერიკულ ლიტერატურაში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ევროპული და ამერიკული ლიტერატურის შედარებითი და სისტემური ანალიზის პრობლემური საკითხები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ლიტერატურული კომპარატივისტიკა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B404F4" w:rsidTr="00B404F4">
        <w:trPr>
          <w:trHeight w:val="512"/>
        </w:trPr>
        <w:tc>
          <w:tcPr>
            <w:tcW w:w="10881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გერმანულ  ლიტერატურაში:</w:t>
            </w:r>
          </w:p>
        </w:tc>
      </w:tr>
      <w:tr w:rsidR="003D3914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გერმანული განმანათლებლური ლიტერატურის სპეციფიკური პრობლემები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B404F4" w:rsidRDefault="003D3914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ფილოსოფია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მეორე  უცხო ენა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noProof/>
                <w:sz w:val="20"/>
                <w:szCs w:val="20"/>
              </w:rPr>
              <w:t>B2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გერმანული რომანტიზმის ფილოსოფიურ-ესთეტიკური საფუძვლები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lastRenderedPageBreak/>
              <w:t>23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XX საუკუნის I ნახევრის გერმანული რომანის პოეტიკა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24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XX საუკუნის II ნახევრის გერმანული ლიტერატურის ესთეტიკურ-პოეტოლოგიური ტენდენციები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ევროპული და ამერიკული ლიტერატურის შედარებითი და სისტემური ანალიზის პრობლემური საკითხები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26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ლიტერატურული  კომპარატივისტიკა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27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საზღვარგარეთის  უმაღლეს  სასწავლებლებში  ან  უნივერსიტეტის  სხვა  სადოქტორო  პროგრამებზე  მოსმენილი  სადოქტორო  კურსები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</w:p>
        </w:tc>
      </w:tr>
      <w:tr w:rsidR="00235AE9" w:rsidRPr="00B404F4" w:rsidTr="00B404F4">
        <w:trPr>
          <w:trHeight w:val="291"/>
        </w:trPr>
        <w:tc>
          <w:tcPr>
            <w:tcW w:w="10881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ფრანგულ  ლიტერატურაში: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ფრანგული სიმბოლისტური პოეზია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29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ფილოსოფია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მეორე  უცხო ენა  B2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ფრანგული ,,ახალი რომანის“ პოეტიკა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ფრანგული ,,ცნობიერების ნაკადის“ რომანის პოეტიკა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ფრანგული ,,აბსურდის დრამის“ თეორია და პრაქტიკა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34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ევროპული  და  ამერიკული  ლიტერატურის  შედარებითი  და  სისტემური  ანალიზის  პრობლემური  საკითხები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35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ლიტერატუტული  კომპარატივისტიკა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0881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b/>
                <w:noProof/>
                <w:sz w:val="20"/>
                <w:szCs w:val="20"/>
              </w:rPr>
              <w:t>ამერიკულ  ლიტერატურაში: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ტრანსცენდენტალიზმი როგორც რომანტიზმის ამერიკული ვერსია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37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ფილოსოფია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38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მეორე  უცხო ენა</w:t>
            </w:r>
            <w:r w:rsidRPr="00B404F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B404F4">
              <w:rPr>
                <w:rFonts w:ascii="Sylfaen" w:hAnsi="Sylfaen"/>
                <w:noProof/>
                <w:sz w:val="20"/>
                <w:szCs w:val="20"/>
              </w:rPr>
              <w:t>B2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თანამედროვე ამერიკული ლიტერატურის ძირითადი ტენდენციები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XX საუკუნის ამერიკული დრამის პოეტიკა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რეგიონალიზმი და მისი სპეციფიკა ამერიკულ ლიტერატურაში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ევროპული  და  ამერიკული  ლიტერატურის  შედარებითი  და  სისტემური  ანალიზის  პრობლემური  საკითხები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B404F4" w:rsidTr="00B404F4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43</w:t>
            </w:r>
          </w:p>
        </w:tc>
        <w:tc>
          <w:tcPr>
            <w:tcW w:w="55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hAnsi="Sylfaen"/>
                <w:noProof/>
                <w:sz w:val="20"/>
                <w:szCs w:val="20"/>
              </w:rPr>
              <w:t>ლიტერატუტული  კომპარატივისტიკა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82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709" w:type="dxa"/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B404F4" w:rsidRDefault="00235AE9" w:rsidP="00B404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B404F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</w:tbl>
    <w:p w:rsidR="003F0F62" w:rsidRPr="00B404F4" w:rsidRDefault="003F0F62" w:rsidP="00B404F4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B404F4" w:rsidRDefault="003F0F62" w:rsidP="00B404F4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B404F4" w:rsidRDefault="003F0F62" w:rsidP="00B404F4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B404F4" w:rsidRDefault="003F0F62" w:rsidP="00B404F4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B404F4" w:rsidRDefault="003F0F62" w:rsidP="00B404F4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sectPr w:rsidR="003F0F62" w:rsidRPr="00B404F4" w:rsidSect="00B404F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74" w:rsidRDefault="00577674">
      <w:pPr>
        <w:spacing w:after="0" w:line="240" w:lineRule="auto"/>
      </w:pPr>
      <w:r>
        <w:separator/>
      </w:r>
    </w:p>
  </w:endnote>
  <w:endnote w:type="continuationSeparator" w:id="0">
    <w:p w:rsidR="00577674" w:rsidRDefault="0057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92" w:rsidRDefault="00077A9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7A92" w:rsidRDefault="00077A9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92" w:rsidRDefault="00077A9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04F4">
      <w:rPr>
        <w:rStyle w:val="PageNumber"/>
        <w:noProof/>
      </w:rPr>
      <w:t>11</w:t>
    </w:r>
    <w:r>
      <w:rPr>
        <w:rStyle w:val="PageNumber"/>
      </w:rPr>
      <w:fldChar w:fldCharType="end"/>
    </w:r>
  </w:p>
  <w:p w:rsidR="00077A92" w:rsidRDefault="00077A92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92" w:rsidRDefault="00077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74" w:rsidRDefault="00577674">
      <w:pPr>
        <w:spacing w:after="0" w:line="240" w:lineRule="auto"/>
      </w:pPr>
      <w:r>
        <w:separator/>
      </w:r>
    </w:p>
  </w:footnote>
  <w:footnote w:type="continuationSeparator" w:id="0">
    <w:p w:rsidR="00577674" w:rsidRDefault="0057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92" w:rsidRDefault="00077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92" w:rsidRDefault="00077A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92" w:rsidRDefault="00077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BE4"/>
    <w:multiLevelType w:val="hybridMultilevel"/>
    <w:tmpl w:val="7F3E0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06DD"/>
    <w:multiLevelType w:val="hybridMultilevel"/>
    <w:tmpl w:val="B78638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091108C9"/>
    <w:multiLevelType w:val="hybridMultilevel"/>
    <w:tmpl w:val="66426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21BC"/>
    <w:multiLevelType w:val="hybridMultilevel"/>
    <w:tmpl w:val="B8A41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3310E"/>
    <w:multiLevelType w:val="hybridMultilevel"/>
    <w:tmpl w:val="3D10DA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A16F8"/>
    <w:multiLevelType w:val="hybridMultilevel"/>
    <w:tmpl w:val="9D60D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6744F"/>
    <w:multiLevelType w:val="hybridMultilevel"/>
    <w:tmpl w:val="847E76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E3920"/>
    <w:multiLevelType w:val="hybridMultilevel"/>
    <w:tmpl w:val="85D0E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17C12"/>
    <w:multiLevelType w:val="hybridMultilevel"/>
    <w:tmpl w:val="2B3A9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E7E34"/>
    <w:multiLevelType w:val="hybridMultilevel"/>
    <w:tmpl w:val="DBFE4F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87801"/>
    <w:multiLevelType w:val="hybridMultilevel"/>
    <w:tmpl w:val="320A0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83474"/>
    <w:multiLevelType w:val="hybridMultilevel"/>
    <w:tmpl w:val="0EECB80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D724EB"/>
    <w:multiLevelType w:val="hybridMultilevel"/>
    <w:tmpl w:val="0E1EF1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916F4D"/>
    <w:multiLevelType w:val="hybridMultilevel"/>
    <w:tmpl w:val="7CB49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B4BE2"/>
    <w:multiLevelType w:val="hybridMultilevel"/>
    <w:tmpl w:val="C8260C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464FC6"/>
    <w:multiLevelType w:val="hybridMultilevel"/>
    <w:tmpl w:val="6AFE1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F362C"/>
    <w:multiLevelType w:val="hybridMultilevel"/>
    <w:tmpl w:val="FEBAE0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43D22"/>
    <w:multiLevelType w:val="hybridMultilevel"/>
    <w:tmpl w:val="F7809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6154F"/>
    <w:multiLevelType w:val="hybridMultilevel"/>
    <w:tmpl w:val="3E3C07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0627A"/>
    <w:multiLevelType w:val="hybridMultilevel"/>
    <w:tmpl w:val="7D2EE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95D3E"/>
    <w:multiLevelType w:val="hybridMultilevel"/>
    <w:tmpl w:val="DAF0DC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B74B9"/>
    <w:multiLevelType w:val="hybridMultilevel"/>
    <w:tmpl w:val="74C40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B9852D4"/>
    <w:multiLevelType w:val="hybridMultilevel"/>
    <w:tmpl w:val="CCFC9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403F9"/>
    <w:multiLevelType w:val="hybridMultilevel"/>
    <w:tmpl w:val="9C88A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552AD"/>
    <w:multiLevelType w:val="hybridMultilevel"/>
    <w:tmpl w:val="1F7E7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9"/>
  </w:num>
  <w:num w:numId="4">
    <w:abstractNumId w:val="25"/>
  </w:num>
  <w:num w:numId="5">
    <w:abstractNumId w:val="18"/>
  </w:num>
  <w:num w:numId="6">
    <w:abstractNumId w:val="2"/>
  </w:num>
  <w:num w:numId="7">
    <w:abstractNumId w:val="21"/>
  </w:num>
  <w:num w:numId="8">
    <w:abstractNumId w:val="4"/>
  </w:num>
  <w:num w:numId="9">
    <w:abstractNumId w:val="20"/>
  </w:num>
  <w:num w:numId="10">
    <w:abstractNumId w:val="23"/>
  </w:num>
  <w:num w:numId="11">
    <w:abstractNumId w:val="5"/>
  </w:num>
  <w:num w:numId="12">
    <w:abstractNumId w:val="31"/>
  </w:num>
  <w:num w:numId="13">
    <w:abstractNumId w:val="8"/>
  </w:num>
  <w:num w:numId="14">
    <w:abstractNumId w:val="10"/>
  </w:num>
  <w:num w:numId="15">
    <w:abstractNumId w:val="17"/>
  </w:num>
  <w:num w:numId="16">
    <w:abstractNumId w:val="1"/>
  </w:num>
  <w:num w:numId="17">
    <w:abstractNumId w:val="22"/>
  </w:num>
  <w:num w:numId="18">
    <w:abstractNumId w:val="3"/>
  </w:num>
  <w:num w:numId="19">
    <w:abstractNumId w:val="13"/>
  </w:num>
  <w:num w:numId="20">
    <w:abstractNumId w:val="0"/>
  </w:num>
  <w:num w:numId="21">
    <w:abstractNumId w:val="29"/>
  </w:num>
  <w:num w:numId="22">
    <w:abstractNumId w:val="7"/>
  </w:num>
  <w:num w:numId="23">
    <w:abstractNumId w:val="27"/>
  </w:num>
  <w:num w:numId="24">
    <w:abstractNumId w:val="24"/>
  </w:num>
  <w:num w:numId="25">
    <w:abstractNumId w:val="11"/>
  </w:num>
  <w:num w:numId="26">
    <w:abstractNumId w:val="6"/>
  </w:num>
  <w:num w:numId="27">
    <w:abstractNumId w:val="26"/>
  </w:num>
  <w:num w:numId="28">
    <w:abstractNumId w:val="9"/>
  </w:num>
  <w:num w:numId="29">
    <w:abstractNumId w:val="15"/>
  </w:num>
  <w:num w:numId="30">
    <w:abstractNumId w:val="14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1789"/>
    <w:rsid w:val="000378EB"/>
    <w:rsid w:val="00046B5E"/>
    <w:rsid w:val="0005500A"/>
    <w:rsid w:val="00055260"/>
    <w:rsid w:val="00065B67"/>
    <w:rsid w:val="000761D8"/>
    <w:rsid w:val="00077A92"/>
    <w:rsid w:val="00083D4C"/>
    <w:rsid w:val="0008487B"/>
    <w:rsid w:val="000A37A1"/>
    <w:rsid w:val="000B0B0A"/>
    <w:rsid w:val="000B3CE1"/>
    <w:rsid w:val="000D11B5"/>
    <w:rsid w:val="000D762D"/>
    <w:rsid w:val="000F28E2"/>
    <w:rsid w:val="000F2BBF"/>
    <w:rsid w:val="0010142A"/>
    <w:rsid w:val="00114990"/>
    <w:rsid w:val="0011555C"/>
    <w:rsid w:val="001410B7"/>
    <w:rsid w:val="00144FF6"/>
    <w:rsid w:val="00152E82"/>
    <w:rsid w:val="0015476C"/>
    <w:rsid w:val="001B3F98"/>
    <w:rsid w:val="001E4B9B"/>
    <w:rsid w:val="00203227"/>
    <w:rsid w:val="00205688"/>
    <w:rsid w:val="00213B1A"/>
    <w:rsid w:val="00215D91"/>
    <w:rsid w:val="002232BE"/>
    <w:rsid w:val="002239C7"/>
    <w:rsid w:val="00226399"/>
    <w:rsid w:val="002342BB"/>
    <w:rsid w:val="00235AE9"/>
    <w:rsid w:val="002635EF"/>
    <w:rsid w:val="00267929"/>
    <w:rsid w:val="00284E87"/>
    <w:rsid w:val="002B6822"/>
    <w:rsid w:val="002C599F"/>
    <w:rsid w:val="002F312E"/>
    <w:rsid w:val="002F3348"/>
    <w:rsid w:val="002F3948"/>
    <w:rsid w:val="003002E2"/>
    <w:rsid w:val="003038A9"/>
    <w:rsid w:val="00313A0B"/>
    <w:rsid w:val="00324C79"/>
    <w:rsid w:val="003251BC"/>
    <w:rsid w:val="003255EC"/>
    <w:rsid w:val="003A028E"/>
    <w:rsid w:val="003A26BF"/>
    <w:rsid w:val="003A7D7F"/>
    <w:rsid w:val="003B1D07"/>
    <w:rsid w:val="003B5CA1"/>
    <w:rsid w:val="003B5FF9"/>
    <w:rsid w:val="003C3366"/>
    <w:rsid w:val="003D35AE"/>
    <w:rsid w:val="003D3914"/>
    <w:rsid w:val="003D7CA9"/>
    <w:rsid w:val="003E7577"/>
    <w:rsid w:val="003F0F62"/>
    <w:rsid w:val="003F7B70"/>
    <w:rsid w:val="00400631"/>
    <w:rsid w:val="00443D19"/>
    <w:rsid w:val="00480500"/>
    <w:rsid w:val="00483C5B"/>
    <w:rsid w:val="004871A5"/>
    <w:rsid w:val="004A0325"/>
    <w:rsid w:val="004B23D2"/>
    <w:rsid w:val="004B7518"/>
    <w:rsid w:val="004B7E5D"/>
    <w:rsid w:val="004C114C"/>
    <w:rsid w:val="004D56D3"/>
    <w:rsid w:val="0052202E"/>
    <w:rsid w:val="005371D0"/>
    <w:rsid w:val="0055084E"/>
    <w:rsid w:val="0057048A"/>
    <w:rsid w:val="00575661"/>
    <w:rsid w:val="0057602E"/>
    <w:rsid w:val="00577674"/>
    <w:rsid w:val="00590D97"/>
    <w:rsid w:val="0059717E"/>
    <w:rsid w:val="005B15C2"/>
    <w:rsid w:val="005E3F77"/>
    <w:rsid w:val="005E677F"/>
    <w:rsid w:val="005F3132"/>
    <w:rsid w:val="00610965"/>
    <w:rsid w:val="006267FF"/>
    <w:rsid w:val="00671403"/>
    <w:rsid w:val="006777CE"/>
    <w:rsid w:val="00683DE4"/>
    <w:rsid w:val="006858BC"/>
    <w:rsid w:val="006916B8"/>
    <w:rsid w:val="006938AB"/>
    <w:rsid w:val="00695861"/>
    <w:rsid w:val="006A557A"/>
    <w:rsid w:val="006B07E3"/>
    <w:rsid w:val="006B66B5"/>
    <w:rsid w:val="006B777F"/>
    <w:rsid w:val="006C3466"/>
    <w:rsid w:val="006C6427"/>
    <w:rsid w:val="006C73F5"/>
    <w:rsid w:val="006D0B01"/>
    <w:rsid w:val="006D461F"/>
    <w:rsid w:val="006D5C5B"/>
    <w:rsid w:val="007120F7"/>
    <w:rsid w:val="00727C45"/>
    <w:rsid w:val="0074049C"/>
    <w:rsid w:val="007537DE"/>
    <w:rsid w:val="00754FEA"/>
    <w:rsid w:val="007613AC"/>
    <w:rsid w:val="00761D47"/>
    <w:rsid w:val="0077434B"/>
    <w:rsid w:val="007762F1"/>
    <w:rsid w:val="00777FE3"/>
    <w:rsid w:val="00782ABA"/>
    <w:rsid w:val="0079578E"/>
    <w:rsid w:val="007969DA"/>
    <w:rsid w:val="007A334B"/>
    <w:rsid w:val="007C45FC"/>
    <w:rsid w:val="007E7C2C"/>
    <w:rsid w:val="00807603"/>
    <w:rsid w:val="00811863"/>
    <w:rsid w:val="0082440B"/>
    <w:rsid w:val="0082706A"/>
    <w:rsid w:val="00843E20"/>
    <w:rsid w:val="008455E7"/>
    <w:rsid w:val="008874D6"/>
    <w:rsid w:val="008953DD"/>
    <w:rsid w:val="008A71E7"/>
    <w:rsid w:val="008A7B9E"/>
    <w:rsid w:val="008C1E94"/>
    <w:rsid w:val="008C39D7"/>
    <w:rsid w:val="008D0F41"/>
    <w:rsid w:val="00920E56"/>
    <w:rsid w:val="00920EA2"/>
    <w:rsid w:val="009272D5"/>
    <w:rsid w:val="00935093"/>
    <w:rsid w:val="00940EBC"/>
    <w:rsid w:val="009655A3"/>
    <w:rsid w:val="00971C13"/>
    <w:rsid w:val="0097527C"/>
    <w:rsid w:val="00994781"/>
    <w:rsid w:val="00995597"/>
    <w:rsid w:val="009A06DA"/>
    <w:rsid w:val="009D7832"/>
    <w:rsid w:val="009F62FC"/>
    <w:rsid w:val="00A0621B"/>
    <w:rsid w:val="00A06840"/>
    <w:rsid w:val="00A21852"/>
    <w:rsid w:val="00A24359"/>
    <w:rsid w:val="00A3421A"/>
    <w:rsid w:val="00A372ED"/>
    <w:rsid w:val="00A45797"/>
    <w:rsid w:val="00A64BBA"/>
    <w:rsid w:val="00A87D02"/>
    <w:rsid w:val="00A94A04"/>
    <w:rsid w:val="00A955D2"/>
    <w:rsid w:val="00AA741D"/>
    <w:rsid w:val="00AB502F"/>
    <w:rsid w:val="00AB648B"/>
    <w:rsid w:val="00AF05DC"/>
    <w:rsid w:val="00AF5070"/>
    <w:rsid w:val="00B06C22"/>
    <w:rsid w:val="00B10DDE"/>
    <w:rsid w:val="00B11597"/>
    <w:rsid w:val="00B212D2"/>
    <w:rsid w:val="00B21672"/>
    <w:rsid w:val="00B2525E"/>
    <w:rsid w:val="00B404F4"/>
    <w:rsid w:val="00B42CF7"/>
    <w:rsid w:val="00B517E5"/>
    <w:rsid w:val="00B5576B"/>
    <w:rsid w:val="00B57227"/>
    <w:rsid w:val="00B62C91"/>
    <w:rsid w:val="00B63591"/>
    <w:rsid w:val="00B656EC"/>
    <w:rsid w:val="00B6669E"/>
    <w:rsid w:val="00B67925"/>
    <w:rsid w:val="00B70EBC"/>
    <w:rsid w:val="00B75E55"/>
    <w:rsid w:val="00BA7C58"/>
    <w:rsid w:val="00BB619B"/>
    <w:rsid w:val="00BB6CCA"/>
    <w:rsid w:val="00BC637F"/>
    <w:rsid w:val="00BD3E0B"/>
    <w:rsid w:val="00BF223C"/>
    <w:rsid w:val="00BF7081"/>
    <w:rsid w:val="00C307BD"/>
    <w:rsid w:val="00C772B9"/>
    <w:rsid w:val="00C92CBB"/>
    <w:rsid w:val="00CB7FA5"/>
    <w:rsid w:val="00CC02EE"/>
    <w:rsid w:val="00CC1092"/>
    <w:rsid w:val="00CD3430"/>
    <w:rsid w:val="00CD38C2"/>
    <w:rsid w:val="00CD5CD7"/>
    <w:rsid w:val="00CE3DDD"/>
    <w:rsid w:val="00D10B7C"/>
    <w:rsid w:val="00D11493"/>
    <w:rsid w:val="00D124D5"/>
    <w:rsid w:val="00D307A1"/>
    <w:rsid w:val="00D47CB6"/>
    <w:rsid w:val="00D60D83"/>
    <w:rsid w:val="00D70DD4"/>
    <w:rsid w:val="00D93C11"/>
    <w:rsid w:val="00DA4C01"/>
    <w:rsid w:val="00DA4F5F"/>
    <w:rsid w:val="00DA5D28"/>
    <w:rsid w:val="00DA6A6F"/>
    <w:rsid w:val="00DD2898"/>
    <w:rsid w:val="00DE6464"/>
    <w:rsid w:val="00DF0D61"/>
    <w:rsid w:val="00E35577"/>
    <w:rsid w:val="00E56091"/>
    <w:rsid w:val="00E7450C"/>
    <w:rsid w:val="00E8222D"/>
    <w:rsid w:val="00EA652F"/>
    <w:rsid w:val="00EB29BF"/>
    <w:rsid w:val="00ED5EAC"/>
    <w:rsid w:val="00EE0063"/>
    <w:rsid w:val="00EE6E51"/>
    <w:rsid w:val="00F12D10"/>
    <w:rsid w:val="00F26704"/>
    <w:rsid w:val="00F54412"/>
    <w:rsid w:val="00F57E82"/>
    <w:rsid w:val="00F80667"/>
    <w:rsid w:val="00F94C6B"/>
    <w:rsid w:val="00F95DCA"/>
    <w:rsid w:val="00FA7E5D"/>
    <w:rsid w:val="00FC0E24"/>
    <w:rsid w:val="00FD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1476E-41A1-422D-9FCE-146171A2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abzacixml">
    <w:name w:val="abzaci_xml"/>
    <w:basedOn w:val="PlainText"/>
    <w:rsid w:val="0057602E"/>
    <w:pPr>
      <w:spacing w:line="240" w:lineRule="atLeast"/>
      <w:ind w:firstLine="283"/>
      <w:jc w:val="both"/>
    </w:pPr>
    <w:rPr>
      <w:rFonts w:ascii="Sylfaen" w:eastAsia="Sylfaen" w:hAnsi="Sylfaen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rsid w:val="005760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602E"/>
    <w:rPr>
      <w:rFonts w:ascii="Times New Roman" w:eastAsia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60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602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07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0F8B-AFF9-4759-85CF-DAED43BE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Windows User</cp:lastModifiedBy>
  <cp:revision>186</cp:revision>
  <cp:lastPrinted>2015-04-02T06:03:00Z</cp:lastPrinted>
  <dcterms:created xsi:type="dcterms:W3CDTF">2015-11-13T06:48:00Z</dcterms:created>
  <dcterms:modified xsi:type="dcterms:W3CDTF">2019-10-14T08:15:00Z</dcterms:modified>
</cp:coreProperties>
</file>